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C3FC" w14:textId="7D3606A7" w:rsidR="00EF2D45" w:rsidRPr="00513793" w:rsidRDefault="0037506F" w:rsidP="00A82655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513793">
        <w:rPr>
          <w:rFonts w:ascii="Times New Roman" w:hAnsi="Times New Roman" w:cs="Times New Roman"/>
          <w:b/>
          <w:color w:val="auto"/>
          <w:sz w:val="22"/>
          <w:szCs w:val="24"/>
        </w:rPr>
        <w:t xml:space="preserve">WZÓR </w:t>
      </w:r>
      <w:r w:rsidR="00954B0A" w:rsidRPr="00513793">
        <w:rPr>
          <w:rFonts w:ascii="Times New Roman" w:hAnsi="Times New Roman" w:cs="Times New Roman"/>
          <w:b/>
          <w:color w:val="auto"/>
          <w:sz w:val="22"/>
          <w:szCs w:val="24"/>
        </w:rPr>
        <w:t>INFORMACJ</w:t>
      </w:r>
      <w:r w:rsidR="00A24D96" w:rsidRPr="00513793">
        <w:rPr>
          <w:rFonts w:ascii="Times New Roman" w:hAnsi="Times New Roman" w:cs="Times New Roman"/>
          <w:b/>
          <w:color w:val="auto"/>
          <w:sz w:val="22"/>
          <w:szCs w:val="24"/>
        </w:rPr>
        <w:t>I</w:t>
      </w:r>
      <w:r w:rsidR="00954B0A" w:rsidRPr="00513793">
        <w:rPr>
          <w:rFonts w:ascii="Times New Roman" w:hAnsi="Times New Roman" w:cs="Times New Roman"/>
          <w:b/>
          <w:color w:val="auto"/>
          <w:sz w:val="22"/>
          <w:szCs w:val="24"/>
        </w:rPr>
        <w:t xml:space="preserve"> O KONKURSI</w:t>
      </w:r>
      <w:r w:rsidR="00B03058" w:rsidRPr="00513793">
        <w:rPr>
          <w:rFonts w:ascii="Times New Roman" w:hAnsi="Times New Roman" w:cs="Times New Roman"/>
          <w:b/>
          <w:color w:val="auto"/>
          <w:sz w:val="22"/>
          <w:szCs w:val="24"/>
        </w:rPr>
        <w:t>E</w:t>
      </w:r>
    </w:p>
    <w:p w14:paraId="713169BE" w14:textId="77777777" w:rsidR="00EF2D45" w:rsidRPr="00513793" w:rsidRDefault="0037506F">
      <w:pPr>
        <w:spacing w:after="105" w:line="259" w:lineRule="auto"/>
        <w:ind w:left="0" w:right="0" w:firstLine="0"/>
        <w:jc w:val="left"/>
        <w:rPr>
          <w:color w:val="auto"/>
        </w:rPr>
      </w:pPr>
      <w:r w:rsidRPr="00513793">
        <w:rPr>
          <w:b/>
          <w:color w:val="auto"/>
          <w:sz w:val="16"/>
        </w:rPr>
        <w:t xml:space="preserve"> </w:t>
      </w:r>
    </w:p>
    <w:p w14:paraId="0FB29E01" w14:textId="06738571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Nazwa stanowiska: </w:t>
      </w:r>
      <w:r w:rsidR="007B6BA4" w:rsidRPr="00E66211">
        <w:rPr>
          <w:rFonts w:ascii="Times New Roman" w:hAnsi="Times New Roman" w:cs="Times New Roman"/>
          <w:color w:val="auto"/>
          <w:sz w:val="22"/>
        </w:rPr>
        <w:t>Asystent/</w:t>
      </w:r>
      <w:r w:rsidR="007B6BA4">
        <w:rPr>
          <w:rFonts w:ascii="Times New Roman" w:hAnsi="Times New Roman" w:cs="Times New Roman"/>
          <w:color w:val="auto"/>
          <w:sz w:val="22"/>
        </w:rPr>
        <w:t>ka</w:t>
      </w:r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 badawczo-dydaktyczny</w:t>
      </w:r>
      <w:r w:rsidR="007B6BA4">
        <w:rPr>
          <w:rFonts w:ascii="Times New Roman" w:hAnsi="Times New Roman" w:cs="Times New Roman"/>
          <w:color w:val="auto"/>
          <w:sz w:val="22"/>
        </w:rPr>
        <w:t>/a</w:t>
      </w:r>
    </w:p>
    <w:p w14:paraId="6C565CBD" w14:textId="66EFA925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Dziedzina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="003A2C49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7B6BA4" w:rsidRPr="00E66211">
        <w:rPr>
          <w:rFonts w:ascii="Times New Roman" w:hAnsi="Times New Roman" w:cs="Times New Roman"/>
          <w:color w:val="auto"/>
          <w:sz w:val="22"/>
        </w:rPr>
        <w:t>Nauki inżynieryjno-techniczne</w:t>
      </w:r>
    </w:p>
    <w:p w14:paraId="4830B220" w14:textId="4DD92076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Dyscyplina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 xml:space="preserve">: </w:t>
      </w:r>
      <w:r w:rsidR="007B6BA4" w:rsidRPr="00E66211">
        <w:rPr>
          <w:rFonts w:ascii="Times New Roman" w:hAnsi="Times New Roman" w:cs="Times New Roman"/>
          <w:color w:val="auto"/>
          <w:sz w:val="22"/>
        </w:rPr>
        <w:t>Architektura i urbanistyka</w:t>
      </w:r>
    </w:p>
    <w:p w14:paraId="7E271FD9" w14:textId="6C0F6DC5" w:rsidR="00451AB9" w:rsidRPr="00513793" w:rsidRDefault="00451AB9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Nr referencyjny: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7B6BA4" w:rsidRPr="00E66211">
        <w:rPr>
          <w:rFonts w:ascii="Times New Roman" w:hAnsi="Times New Roman" w:cs="Times New Roman"/>
          <w:color w:val="auto"/>
          <w:sz w:val="22"/>
        </w:rPr>
        <w:t>AS/K05</w:t>
      </w:r>
      <w:r w:rsidR="007B6BA4">
        <w:rPr>
          <w:rFonts w:ascii="Times New Roman" w:hAnsi="Times New Roman" w:cs="Times New Roman"/>
          <w:color w:val="auto"/>
          <w:sz w:val="22"/>
        </w:rPr>
        <w:t>W01D01/04/2024</w:t>
      </w:r>
    </w:p>
    <w:p w14:paraId="4B8857AC" w14:textId="45D13DC8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Miejsce pracy: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7B6BA4" w:rsidRPr="00E66211">
        <w:rPr>
          <w:rFonts w:ascii="Times New Roman" w:hAnsi="Times New Roman" w:cs="Times New Roman"/>
          <w:color w:val="auto"/>
          <w:sz w:val="22"/>
        </w:rPr>
        <w:t>Wrocław</w:t>
      </w:r>
    </w:p>
    <w:p w14:paraId="135F4E5F" w14:textId="14586D9B" w:rsidR="00EF2D45" w:rsidRPr="00513793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Rodzaj umowy: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7B6BA4" w:rsidRPr="00E66211">
        <w:rPr>
          <w:rFonts w:ascii="Times New Roman" w:hAnsi="Times New Roman" w:cs="Times New Roman"/>
          <w:color w:val="auto"/>
          <w:sz w:val="22"/>
        </w:rPr>
        <w:t>umowa o pracę</w:t>
      </w:r>
      <w:r w:rsidRPr="00513793">
        <w:rPr>
          <w:rFonts w:ascii="Times New Roman" w:hAnsi="Times New Roman" w:cs="Times New Roman"/>
          <w:i/>
          <w:color w:val="auto"/>
          <w:szCs w:val="18"/>
        </w:rPr>
        <w:t xml:space="preserve"> </w:t>
      </w:r>
    </w:p>
    <w:p w14:paraId="37923013" w14:textId="46ABEF42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Wymiar etatu: </w:t>
      </w:r>
      <w:r w:rsidR="007B6BA4" w:rsidRPr="00E66211">
        <w:rPr>
          <w:rFonts w:ascii="Times New Roman" w:hAnsi="Times New Roman" w:cs="Times New Roman"/>
          <w:color w:val="auto"/>
          <w:sz w:val="22"/>
        </w:rPr>
        <w:t>4/4</w:t>
      </w:r>
    </w:p>
    <w:p w14:paraId="22DCCC12" w14:textId="7EE8F5CA" w:rsidR="00EF2D45" w:rsidRPr="007B6BA4" w:rsidRDefault="0037506F" w:rsidP="00231266">
      <w:pPr>
        <w:spacing w:line="360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Wydział Jednostka/ Komórka organizacyjna: </w:t>
      </w:r>
      <w:bookmarkStart w:id="0" w:name="_Hlk133869661"/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Wydział Architektury, </w:t>
      </w:r>
      <w:bookmarkEnd w:id="0"/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Katedra Projektowania Architektoniczno-Konstrukcyjnego (K05W01D01) </w:t>
      </w:r>
      <w:r w:rsidR="007B6BA4" w:rsidRPr="00E66211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14:paraId="011C6029" w14:textId="7E253170" w:rsidR="002B654E" w:rsidRPr="002B654E" w:rsidRDefault="00303709" w:rsidP="002B654E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Rodzaj stanowiska: </w:t>
      </w:r>
      <w:r w:rsidR="007B6BA4" w:rsidRPr="00E66211">
        <w:rPr>
          <w:rFonts w:ascii="Times New Roman" w:hAnsi="Times New Roman" w:cs="Times New Roman"/>
          <w:color w:val="auto"/>
          <w:sz w:val="22"/>
        </w:rPr>
        <w:t>Asystent</w:t>
      </w:r>
      <w:r w:rsidR="007B6BA4">
        <w:rPr>
          <w:rFonts w:ascii="Times New Roman" w:hAnsi="Times New Roman" w:cs="Times New Roman"/>
          <w:color w:val="auto"/>
          <w:sz w:val="22"/>
        </w:rPr>
        <w:t>/ka</w:t>
      </w:r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 w grupie pracowników badawczo-dydaktycznych</w:t>
      </w:r>
    </w:p>
    <w:p w14:paraId="27832FF0" w14:textId="71C95736" w:rsidR="009D437F" w:rsidRPr="00513793" w:rsidRDefault="008E6A4D" w:rsidP="002B654E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Ostateczny termin składania zgłoszeń do udziału w konkursie</w:t>
      </w:r>
      <w:r w:rsidR="00231266" w:rsidRPr="007B6BA4">
        <w:rPr>
          <w:rFonts w:ascii="Times New Roman" w:hAnsi="Times New Roman" w:cs="Times New Roman"/>
          <w:color w:val="auto"/>
          <w:sz w:val="22"/>
        </w:rPr>
        <w:t>:</w:t>
      </w:r>
      <w:r w:rsidRPr="007B6BA4">
        <w:rPr>
          <w:rFonts w:ascii="Times New Roman" w:hAnsi="Times New Roman" w:cs="Times New Roman"/>
          <w:color w:val="auto"/>
          <w:sz w:val="22"/>
        </w:rPr>
        <w:t xml:space="preserve"> </w:t>
      </w:r>
      <w:r w:rsidR="009D437F" w:rsidRPr="007B6BA4">
        <w:rPr>
          <w:rFonts w:ascii="Times New Roman" w:hAnsi="Times New Roman" w:cs="Times New Roman"/>
          <w:color w:val="auto"/>
          <w:sz w:val="22"/>
        </w:rPr>
        <w:t>do dnia</w:t>
      </w:r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 </w:t>
      </w:r>
      <w:r w:rsidR="007B6BA4">
        <w:rPr>
          <w:rFonts w:ascii="Times New Roman" w:hAnsi="Times New Roman" w:cs="Times New Roman"/>
          <w:color w:val="auto"/>
          <w:sz w:val="22"/>
        </w:rPr>
        <w:t>1</w:t>
      </w:r>
      <w:r w:rsidR="002B654E">
        <w:rPr>
          <w:rFonts w:ascii="Times New Roman" w:hAnsi="Times New Roman" w:cs="Times New Roman"/>
          <w:color w:val="auto"/>
          <w:sz w:val="22"/>
        </w:rPr>
        <w:t>3</w:t>
      </w:r>
      <w:r w:rsidR="007B6BA4">
        <w:rPr>
          <w:rFonts w:ascii="Times New Roman" w:hAnsi="Times New Roman" w:cs="Times New Roman"/>
          <w:color w:val="auto"/>
          <w:sz w:val="22"/>
        </w:rPr>
        <w:t>.05.2024 r.</w:t>
      </w:r>
      <w:r w:rsidR="007B6BA4" w:rsidRPr="00E66211">
        <w:rPr>
          <w:rFonts w:ascii="Times New Roman" w:hAnsi="Times New Roman" w:cs="Times New Roman"/>
          <w:color w:val="auto"/>
          <w:sz w:val="22"/>
        </w:rPr>
        <w:t xml:space="preserve"> do godziny 15:00</w:t>
      </w:r>
    </w:p>
    <w:p w14:paraId="44C12B06" w14:textId="75B5D4E2" w:rsidR="00EF2D45" w:rsidRPr="00513793" w:rsidRDefault="0037506F" w:rsidP="002B654E">
      <w:pPr>
        <w:tabs>
          <w:tab w:val="center" w:pos="7789"/>
        </w:tabs>
        <w:spacing w:line="360" w:lineRule="auto"/>
        <w:ind w:left="0" w:right="0" w:firstLine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Data wygaśnięcia ogłoszenia:</w:t>
      </w:r>
      <w:r w:rsidRPr="00513793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7B6BA4">
        <w:rPr>
          <w:rFonts w:ascii="Times New Roman" w:hAnsi="Times New Roman" w:cs="Times New Roman"/>
          <w:color w:val="auto"/>
          <w:sz w:val="22"/>
        </w:rPr>
        <w:t>1</w:t>
      </w:r>
      <w:r w:rsidR="002B654E">
        <w:rPr>
          <w:rFonts w:ascii="Times New Roman" w:hAnsi="Times New Roman" w:cs="Times New Roman"/>
          <w:color w:val="auto"/>
          <w:sz w:val="22"/>
        </w:rPr>
        <w:t>3</w:t>
      </w:r>
      <w:r w:rsidR="007B6BA4">
        <w:rPr>
          <w:rFonts w:ascii="Times New Roman" w:hAnsi="Times New Roman" w:cs="Times New Roman"/>
          <w:color w:val="auto"/>
          <w:sz w:val="22"/>
        </w:rPr>
        <w:t>.05.2024 r</w:t>
      </w:r>
    </w:p>
    <w:p w14:paraId="25D0E1AE" w14:textId="3DE06D23" w:rsidR="008B25FB" w:rsidRPr="00513793" w:rsidRDefault="008B25FB" w:rsidP="002B654E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Termin rozstrzygnięcia konkursu: </w:t>
      </w:r>
      <w:r w:rsidR="007B6BA4" w:rsidRPr="007B6BA4">
        <w:rPr>
          <w:rFonts w:ascii="Times New Roman" w:hAnsi="Times New Roman" w:cs="Times New Roman"/>
          <w:color w:val="auto"/>
          <w:sz w:val="22"/>
        </w:rPr>
        <w:t>20.06.2024 – 20.07.2024</w:t>
      </w:r>
    </w:p>
    <w:p w14:paraId="052E0A05" w14:textId="73AB72C0" w:rsidR="00B06388" w:rsidRPr="00513793" w:rsidRDefault="00B06388" w:rsidP="002B654E">
      <w:pPr>
        <w:spacing w:line="360" w:lineRule="auto"/>
        <w:ind w:left="0" w:right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Planowany termin zatrudnienia:</w:t>
      </w:r>
      <w:r w:rsidR="00437AFA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24702E">
        <w:rPr>
          <w:rFonts w:ascii="Times New Roman" w:hAnsi="Times New Roman" w:cs="Times New Roman"/>
          <w:color w:val="auto"/>
          <w:sz w:val="22"/>
        </w:rPr>
        <w:t>01.10.2024</w:t>
      </w:r>
    </w:p>
    <w:p w14:paraId="728EF02C" w14:textId="1BFE224A" w:rsidR="00B06388" w:rsidRPr="0024702E" w:rsidRDefault="00601A19" w:rsidP="002B654E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Cs w:val="18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Okres Zatrudnienia</w:t>
      </w:r>
      <w:r w:rsidR="00B06388" w:rsidRPr="00513793">
        <w:rPr>
          <w:rFonts w:ascii="Times New Roman" w:hAnsi="Times New Roman" w:cs="Times New Roman"/>
          <w:b/>
          <w:color w:val="auto"/>
          <w:sz w:val="22"/>
        </w:rPr>
        <w:t xml:space="preserve"> i Wynagrodzenie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>:</w:t>
      </w:r>
      <w:r w:rsidR="00B06388" w:rsidRPr="00513793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24702E" w:rsidRPr="0024702E">
        <w:rPr>
          <w:rFonts w:ascii="Times New Roman" w:hAnsi="Times New Roman" w:cs="Times New Roman"/>
          <w:color w:val="auto"/>
          <w:sz w:val="22"/>
        </w:rPr>
        <w:t xml:space="preserve">do 30.09.2026 r. </w:t>
      </w:r>
      <w:r w:rsidR="00437AFA" w:rsidRPr="008E45BB">
        <w:rPr>
          <w:rFonts w:ascii="Times New Roman" w:hAnsi="Times New Roman" w:cs="Times New Roman"/>
          <w:color w:val="auto"/>
          <w:sz w:val="22"/>
        </w:rPr>
        <w:t>(zatrudnienie zgodne z przepisami Kodeksu Pracy, Ustawą Prawo o Szkolnictwie Wyższym i Nauce</w:t>
      </w:r>
      <w:r w:rsidR="003549C7" w:rsidRPr="008E45BB">
        <w:rPr>
          <w:rFonts w:ascii="Times New Roman" w:hAnsi="Times New Roman" w:cs="Times New Roman"/>
          <w:color w:val="auto"/>
          <w:sz w:val="22"/>
        </w:rPr>
        <w:t xml:space="preserve">, </w:t>
      </w:r>
      <w:r w:rsidR="00437AFA" w:rsidRPr="008E45BB">
        <w:rPr>
          <w:rFonts w:ascii="Times New Roman" w:hAnsi="Times New Roman" w:cs="Times New Roman"/>
          <w:color w:val="auto"/>
          <w:sz w:val="22"/>
        </w:rPr>
        <w:t xml:space="preserve">Dz.U. z 2022, poz. 574 z </w:t>
      </w:r>
      <w:proofErr w:type="spellStart"/>
      <w:r w:rsidR="00437AFA" w:rsidRPr="008E45BB">
        <w:rPr>
          <w:rFonts w:ascii="Times New Roman" w:hAnsi="Times New Roman" w:cs="Times New Roman"/>
          <w:color w:val="auto"/>
          <w:sz w:val="22"/>
        </w:rPr>
        <w:t>późn</w:t>
      </w:r>
      <w:proofErr w:type="spellEnd"/>
      <w:r w:rsidR="00437AFA" w:rsidRPr="008E45BB">
        <w:rPr>
          <w:rFonts w:ascii="Times New Roman" w:hAnsi="Times New Roman" w:cs="Times New Roman"/>
          <w:color w:val="auto"/>
          <w:sz w:val="22"/>
        </w:rPr>
        <w:t>. zm.)</w:t>
      </w:r>
      <w:r w:rsidR="00437AFA" w:rsidRPr="0024702E">
        <w:rPr>
          <w:rFonts w:ascii="Times New Roman" w:hAnsi="Times New Roman" w:cs="Times New Roman"/>
          <w:color w:val="auto"/>
          <w:szCs w:val="18"/>
        </w:rPr>
        <w:t xml:space="preserve"> </w:t>
      </w:r>
    </w:p>
    <w:p w14:paraId="7F764254" w14:textId="77777777" w:rsidR="0024702E" w:rsidRPr="0024702E" w:rsidRDefault="0024702E" w:rsidP="00231266">
      <w:pPr>
        <w:spacing w:line="240" w:lineRule="auto"/>
        <w:ind w:left="0" w:right="0" w:firstLine="0"/>
        <w:rPr>
          <w:rFonts w:ascii="Times New Roman" w:hAnsi="Times New Roman" w:cs="Times New Roman"/>
          <w:color w:val="auto"/>
          <w:szCs w:val="18"/>
        </w:rPr>
      </w:pPr>
    </w:p>
    <w:p w14:paraId="2D5C9F51" w14:textId="77777777" w:rsidR="0024702E" w:rsidRDefault="0037506F" w:rsidP="0024702E">
      <w:pPr>
        <w:spacing w:line="360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Opis stanowiska: </w:t>
      </w:r>
    </w:p>
    <w:p w14:paraId="479EC30D" w14:textId="160733D8" w:rsidR="0024702E" w:rsidRPr="00E66211" w:rsidRDefault="0024702E" w:rsidP="0024702E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Wydział Architektury poszukuje kandydata na stanowisko asystent</w:t>
      </w:r>
      <w:r>
        <w:rPr>
          <w:rFonts w:ascii="Times New Roman" w:hAnsi="Times New Roman" w:cs="Times New Roman"/>
          <w:color w:val="auto"/>
          <w:sz w:val="22"/>
        </w:rPr>
        <w:t>/ka</w:t>
      </w:r>
      <w:r w:rsidRPr="00E66211">
        <w:rPr>
          <w:rFonts w:ascii="Times New Roman" w:hAnsi="Times New Roman" w:cs="Times New Roman"/>
          <w:color w:val="auto"/>
          <w:sz w:val="22"/>
        </w:rPr>
        <w:t xml:space="preserve"> badawczo-dydaktyczn</w:t>
      </w:r>
      <w:r>
        <w:rPr>
          <w:rFonts w:ascii="Times New Roman" w:hAnsi="Times New Roman" w:cs="Times New Roman"/>
          <w:color w:val="auto"/>
          <w:sz w:val="22"/>
        </w:rPr>
        <w:t>y/a</w:t>
      </w:r>
      <w:r w:rsidRPr="00E66211">
        <w:rPr>
          <w:rFonts w:ascii="Times New Roman" w:hAnsi="Times New Roman" w:cs="Times New Roman"/>
          <w:color w:val="auto"/>
          <w:sz w:val="22"/>
        </w:rPr>
        <w:t xml:space="preserve"> w Katedrze Projektowania Architektoniczno-Konstrukcyjnego, w zakresie dyscypliny naukowej architektura i urbanistyka. Osobie zatrudnionej na tym stanowisku będą powierzone prace naukowe, dydaktyczne i organizacyjne, przede wszystkim na rzecz Katedry, ale także Wydziału. </w:t>
      </w:r>
    </w:p>
    <w:p w14:paraId="0DC51B61" w14:textId="77777777" w:rsidR="0024702E" w:rsidRDefault="0024702E" w:rsidP="00231266">
      <w:pPr>
        <w:spacing w:line="360" w:lineRule="auto"/>
        <w:ind w:left="0" w:right="0"/>
        <w:rPr>
          <w:rFonts w:ascii="Times New Roman" w:hAnsi="Times New Roman" w:cs="Times New Roman"/>
          <w:b/>
          <w:color w:val="auto"/>
          <w:sz w:val="22"/>
        </w:rPr>
      </w:pPr>
    </w:p>
    <w:p w14:paraId="6C3CA179" w14:textId="77777777" w:rsidR="0024702E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Zadania: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D0B9784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Prowadzenie badań naukowych w zakresie architektury;</w:t>
      </w:r>
    </w:p>
    <w:p w14:paraId="70C086D4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Prowadzenie zleconych zajęć dydaktycznych na kierunku architektura;</w:t>
      </w:r>
    </w:p>
    <w:p w14:paraId="2501782A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Współpraca z podmiotami zewnętrznymi w zakresie prowadzonych prac naukowo-badawczych;</w:t>
      </w:r>
    </w:p>
    <w:p w14:paraId="446BB48E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Publikowanie wyników badań oraz udział w konferencjach naukowych.</w:t>
      </w:r>
    </w:p>
    <w:p w14:paraId="72FA887F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Wsparcie przy organizacji konferencji i innych wydarzeń naukowych prowadzonych przez Katedrę;</w:t>
      </w:r>
    </w:p>
    <w:p w14:paraId="105352F8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Uczestniczenie w przygotowywaniu wniosków o granty badawcze i badawczo-rozwojowe;</w:t>
      </w:r>
    </w:p>
    <w:p w14:paraId="67A2BE0C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Ustawiczne podnoszenie kwalifikacji zawodowych;</w:t>
      </w:r>
    </w:p>
    <w:p w14:paraId="6961B6E9" w14:textId="77777777" w:rsidR="0024702E" w:rsidRPr="00E66211" w:rsidRDefault="0024702E" w:rsidP="0024702E">
      <w:pPr>
        <w:pStyle w:val="Akapitzlist"/>
        <w:numPr>
          <w:ilvl w:val="0"/>
          <w:numId w:val="5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Wykonywanie zleconych przez przełożonych prac na rzecz Katedry i Wydziału, związanych z prowadzoną działalnością badawczą i dydaktyczną. </w:t>
      </w:r>
    </w:p>
    <w:p w14:paraId="6950DF48" w14:textId="5D473D97" w:rsidR="00EF2D45" w:rsidRDefault="0024702E" w:rsidP="0024702E">
      <w:pPr>
        <w:spacing w:line="360" w:lineRule="auto"/>
        <w:ind w:left="0" w:right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i/>
          <w:color w:val="auto"/>
          <w:szCs w:val="18"/>
        </w:rPr>
        <w:lastRenderedPageBreak/>
        <w:t xml:space="preserve"> </w:t>
      </w:r>
    </w:p>
    <w:p w14:paraId="1112B71B" w14:textId="77777777" w:rsidR="0024702E" w:rsidRPr="00513793" w:rsidRDefault="0024702E" w:rsidP="0024702E">
      <w:pPr>
        <w:spacing w:line="360" w:lineRule="auto"/>
        <w:ind w:left="0" w:right="0"/>
        <w:rPr>
          <w:rFonts w:ascii="Times New Roman" w:hAnsi="Times New Roman" w:cs="Times New Roman"/>
          <w:color w:val="auto"/>
          <w:szCs w:val="18"/>
        </w:rPr>
      </w:pPr>
    </w:p>
    <w:p w14:paraId="22810786" w14:textId="77777777" w:rsidR="0045651D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Wymagania:</w:t>
      </w:r>
    </w:p>
    <w:p w14:paraId="4B0A6390" w14:textId="1809131C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Ukończone studia wyższe na kierunku </w:t>
      </w:r>
      <w:r>
        <w:rPr>
          <w:rFonts w:ascii="Times New Roman" w:hAnsi="Times New Roman" w:cs="Times New Roman"/>
          <w:color w:val="auto"/>
          <w:sz w:val="22"/>
        </w:rPr>
        <w:t>architektura</w:t>
      </w:r>
      <w:r w:rsidRPr="00E66211">
        <w:rPr>
          <w:rFonts w:ascii="Times New Roman" w:hAnsi="Times New Roman" w:cs="Times New Roman"/>
          <w:color w:val="auto"/>
          <w:sz w:val="22"/>
        </w:rPr>
        <w:t xml:space="preserve"> – posiadanie tytułu zawodowego magistra inżyniera</w:t>
      </w:r>
      <w:r>
        <w:rPr>
          <w:rFonts w:ascii="Times New Roman" w:hAnsi="Times New Roman" w:cs="Times New Roman"/>
          <w:color w:val="auto"/>
          <w:sz w:val="22"/>
        </w:rPr>
        <w:t xml:space="preserve"> architekta</w:t>
      </w:r>
      <w:r w:rsidRPr="00E66211">
        <w:rPr>
          <w:rFonts w:ascii="Times New Roman" w:hAnsi="Times New Roman" w:cs="Times New Roman"/>
          <w:color w:val="auto"/>
          <w:sz w:val="22"/>
        </w:rPr>
        <w:t xml:space="preserve"> (</w:t>
      </w:r>
      <w:r>
        <w:rPr>
          <w:rFonts w:ascii="Times New Roman" w:hAnsi="Times New Roman" w:cs="Times New Roman"/>
          <w:color w:val="auto"/>
          <w:sz w:val="22"/>
        </w:rPr>
        <w:t>zaawansowany doktorat</w:t>
      </w:r>
      <w:r w:rsidRPr="00E66211">
        <w:rPr>
          <w:rFonts w:ascii="Times New Roman" w:hAnsi="Times New Roman" w:cs="Times New Roman"/>
          <w:color w:val="auto"/>
          <w:sz w:val="22"/>
        </w:rPr>
        <w:t xml:space="preserve">); </w:t>
      </w:r>
    </w:p>
    <w:p w14:paraId="689A7AE1" w14:textId="24311621" w:rsidR="0045651D" w:rsidRPr="002B654E" w:rsidRDefault="0045651D" w:rsidP="002B654E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Posiadanie doświadczeń w pracy naukowej, </w:t>
      </w:r>
      <w:r w:rsidR="002B654E" w:rsidRPr="00E66211">
        <w:rPr>
          <w:rFonts w:ascii="Times New Roman" w:hAnsi="Times New Roman" w:cs="Times New Roman"/>
          <w:color w:val="auto"/>
          <w:sz w:val="22"/>
        </w:rPr>
        <w:t>w tym udokumen</w:t>
      </w:r>
      <w:r w:rsidR="002B654E">
        <w:rPr>
          <w:rFonts w:ascii="Times New Roman" w:hAnsi="Times New Roman" w:cs="Times New Roman"/>
          <w:color w:val="auto"/>
          <w:sz w:val="22"/>
        </w:rPr>
        <w:t xml:space="preserve">towany dorobek naukowo-badawczy w formie artykułu na temat teorii konstrukcji opublikowanego w języku angielskim w czasopiśmie z listy </w:t>
      </w:r>
      <w:proofErr w:type="spellStart"/>
      <w:r w:rsidR="002B654E">
        <w:rPr>
          <w:rFonts w:ascii="Times New Roman" w:hAnsi="Times New Roman" w:cs="Times New Roman"/>
          <w:color w:val="auto"/>
          <w:sz w:val="22"/>
        </w:rPr>
        <w:t>MNiSW</w:t>
      </w:r>
      <w:proofErr w:type="spellEnd"/>
      <w:r w:rsidR="002B654E">
        <w:rPr>
          <w:rFonts w:ascii="Times New Roman" w:hAnsi="Times New Roman" w:cs="Times New Roman"/>
          <w:color w:val="auto"/>
          <w:sz w:val="22"/>
        </w:rPr>
        <w:t>;</w:t>
      </w:r>
    </w:p>
    <w:p w14:paraId="0968F557" w14:textId="77777777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Umiejętność posługiwania się narzędziami informatycznymi wspierającymi projektowanie architektoniczne;</w:t>
      </w:r>
    </w:p>
    <w:p w14:paraId="26234079" w14:textId="77777777" w:rsidR="002B654E" w:rsidRPr="00E66211" w:rsidRDefault="002B654E" w:rsidP="002B654E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Doświadczenie w prowadzeniu zajęć dydaktycznych</w:t>
      </w:r>
      <w:r>
        <w:rPr>
          <w:rFonts w:ascii="Times New Roman" w:hAnsi="Times New Roman" w:cs="Times New Roman"/>
          <w:color w:val="auto"/>
          <w:sz w:val="22"/>
        </w:rPr>
        <w:t xml:space="preserve"> na kierunku architektura z nowoczesnych systemów konstrukcyjnych w języku angielskim;</w:t>
      </w:r>
    </w:p>
    <w:p w14:paraId="6FCF8829" w14:textId="77777777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Czynny udział w konferencjach naukowych i warsztatach; </w:t>
      </w:r>
    </w:p>
    <w:p w14:paraId="07A78D8D" w14:textId="77777777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Aktywna działalność organizacyjna na uczelni; </w:t>
      </w:r>
    </w:p>
    <w:p w14:paraId="41EE090E" w14:textId="77777777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Biegła znajomość języka polskiego oraz języka angielskiego w mowie i piśmie na poziomie C1 – możliwość prowadzenia zajęć w języku angielskim; </w:t>
      </w:r>
    </w:p>
    <w:p w14:paraId="63DE25B7" w14:textId="77777777" w:rsidR="0045651D" w:rsidRPr="00E66211" w:rsidRDefault="0045651D" w:rsidP="0045651D">
      <w:pPr>
        <w:pStyle w:val="Akapitzlist"/>
        <w:numPr>
          <w:ilvl w:val="0"/>
          <w:numId w:val="6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Kreatywność i wysoka kultura osobista. </w:t>
      </w:r>
    </w:p>
    <w:p w14:paraId="00A2F2AB" w14:textId="5C59D032" w:rsidR="00EF2D45" w:rsidRPr="00513793" w:rsidRDefault="0037506F" w:rsidP="00231266">
      <w:pPr>
        <w:spacing w:line="360" w:lineRule="auto"/>
        <w:ind w:left="0" w:right="0"/>
        <w:rPr>
          <w:rFonts w:ascii="Times New Roman" w:hAnsi="Times New Roman" w:cs="Times New Roman"/>
          <w:i/>
          <w:color w:val="auto"/>
          <w:szCs w:val="18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81C59F4" w14:textId="77777777" w:rsidR="0045651D" w:rsidRDefault="00856B57" w:rsidP="00231266">
      <w:pPr>
        <w:spacing w:line="360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Oferujemy:</w:t>
      </w:r>
    </w:p>
    <w:p w14:paraId="3BA15C93" w14:textId="77777777" w:rsidR="0045651D" w:rsidRPr="00E66211" w:rsidRDefault="0045651D" w:rsidP="0045651D">
      <w:pPr>
        <w:pStyle w:val="Akapitzlist"/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Stabilne zatrudnienie w prestiżowej Uczelni;</w:t>
      </w:r>
    </w:p>
    <w:p w14:paraId="38693903" w14:textId="77777777" w:rsidR="0045651D" w:rsidRPr="00E66211" w:rsidRDefault="0045651D" w:rsidP="0045651D">
      <w:pPr>
        <w:pStyle w:val="Akapitzlist"/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Możliwość rozwoju zawodowego;</w:t>
      </w:r>
    </w:p>
    <w:p w14:paraId="37BCF81D" w14:textId="77777777" w:rsidR="0045651D" w:rsidRPr="00E66211" w:rsidRDefault="0045651D" w:rsidP="0045651D">
      <w:pPr>
        <w:pStyle w:val="Akapitzlist"/>
        <w:numPr>
          <w:ilvl w:val="0"/>
          <w:numId w:val="7"/>
        </w:numPr>
        <w:spacing w:line="360" w:lineRule="auto"/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E66211">
        <w:rPr>
          <w:rFonts w:ascii="Times New Roman" w:hAnsi="Times New Roman" w:cs="Times New Roman"/>
          <w:color w:val="auto"/>
          <w:sz w:val="22"/>
        </w:rPr>
        <w:t>Pracę w kreatywnym zespole</w:t>
      </w:r>
      <w:r w:rsidRPr="00E66211">
        <w:rPr>
          <w:rFonts w:ascii="Times New Roman" w:hAnsi="Times New Roman" w:cs="Times New Roman"/>
          <w:color w:val="auto"/>
          <w:szCs w:val="18"/>
        </w:rPr>
        <w:t xml:space="preserve">.  </w:t>
      </w:r>
    </w:p>
    <w:p w14:paraId="4DDB6EAA" w14:textId="77777777" w:rsidR="0045651D" w:rsidRDefault="0045651D" w:rsidP="00231266">
      <w:pPr>
        <w:spacing w:line="360" w:lineRule="auto"/>
        <w:ind w:left="0" w:right="0" w:firstLine="0"/>
        <w:rPr>
          <w:rFonts w:ascii="Times New Roman" w:hAnsi="Times New Roman" w:cs="Times New Roman"/>
          <w:i/>
          <w:color w:val="auto"/>
          <w:szCs w:val="18"/>
        </w:rPr>
      </w:pPr>
    </w:p>
    <w:p w14:paraId="275AC78A" w14:textId="77777777" w:rsidR="0045651D" w:rsidRDefault="00856B57" w:rsidP="00231266">
      <w:pPr>
        <w:spacing w:line="360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Perspektywy rozwoju:</w:t>
      </w:r>
      <w:r w:rsidR="003549C7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14:paraId="60A5D3DF" w14:textId="77777777" w:rsidR="0045651D" w:rsidRPr="00E66211" w:rsidRDefault="0045651D" w:rsidP="0045651D">
      <w:pPr>
        <w:pStyle w:val="Akapitzlist"/>
        <w:numPr>
          <w:ilvl w:val="0"/>
          <w:numId w:val="8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 zakresie rozwoju naukowego: możliwość uczestniczenia w badaniach naukowych i projektach prowadzonych na Uczelni, które umożliwią rozwój własnych umiejętności i zdobycie doświadczenia naukowego i zawodowego, również we współpracy z innymi ośrodkami naukowymi oraz firmami zewnętrznymi;</w:t>
      </w:r>
    </w:p>
    <w:p w14:paraId="54BDEA93" w14:textId="77777777" w:rsidR="0045651D" w:rsidRPr="00E66211" w:rsidRDefault="0045651D" w:rsidP="0045651D">
      <w:pPr>
        <w:pStyle w:val="Akapitzlist"/>
        <w:numPr>
          <w:ilvl w:val="0"/>
          <w:numId w:val="8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 zakresie kształcenia: możliwość uczestniczenia w programach szkoleniowych podnoszących kwalifikacje prowadzonych na Uczelni oraz realizowanych przez instytucje współpracujące;</w:t>
      </w:r>
    </w:p>
    <w:p w14:paraId="14DCFE12" w14:textId="77777777" w:rsidR="0045651D" w:rsidRPr="00E66211" w:rsidRDefault="0045651D" w:rsidP="0045651D">
      <w:pPr>
        <w:pStyle w:val="Akapitzlist"/>
        <w:numPr>
          <w:ilvl w:val="0"/>
          <w:numId w:val="8"/>
        </w:numPr>
        <w:spacing w:line="36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W zakresie współpracy międzynarodowej: możliwość uczestniczenia w realizowanych na uczelni programach wymiany i współpracy międzynarodowej oraz w międzynarodowych projektach badawczych.</w:t>
      </w:r>
    </w:p>
    <w:p w14:paraId="4CC23236" w14:textId="3576A9AD" w:rsidR="00856B57" w:rsidRPr="00513793" w:rsidRDefault="00856B57" w:rsidP="009B072F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</w:p>
    <w:p w14:paraId="022FD171" w14:textId="77CB4926" w:rsidR="00EF2D45" w:rsidRPr="00513793" w:rsidRDefault="0037506F" w:rsidP="000156CB">
      <w:pPr>
        <w:spacing w:line="259" w:lineRule="auto"/>
        <w:ind w:left="-5" w:right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Wymagane dokumenty: </w:t>
      </w:r>
    </w:p>
    <w:p w14:paraId="7F828C42" w14:textId="38DF1853" w:rsidR="00EF2D45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Zgłoszenie przystąpienia do konkursu adresowane do Rektora</w:t>
      </w:r>
    </w:p>
    <w:p w14:paraId="335C1AEB" w14:textId="5548D495" w:rsidR="0051282D" w:rsidRPr="00A505C8" w:rsidRDefault="00242BC3" w:rsidP="0051282D">
      <w:pPr>
        <w:pStyle w:val="Akapitzlist"/>
        <w:spacing w:line="259" w:lineRule="auto"/>
        <w:ind w:left="705" w:right="0" w:firstLine="0"/>
        <w:rPr>
          <w:rFonts w:ascii="Times New Roman" w:hAnsi="Times New Roman" w:cs="Times New Roman"/>
          <w:color w:val="auto"/>
          <w:sz w:val="22"/>
        </w:rPr>
      </w:pPr>
      <w:hyperlink r:id="rId9" w:history="1">
        <w:r w:rsidR="00B93AA1" w:rsidRPr="00AA4C1F">
          <w:rPr>
            <w:rStyle w:val="Hipercze"/>
            <w:rFonts w:ascii="Times New Roman" w:hAnsi="Times New Roman" w:cs="Times New Roman"/>
            <w:sz w:val="22"/>
          </w:rPr>
          <w:t>https://wa.pwr.edu.pl/pracownicy/konkursy/wymagane-dokumenty</w:t>
        </w:r>
      </w:hyperlink>
    </w:p>
    <w:p w14:paraId="3FE9A190" w14:textId="721C6035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Syntetyczny życiorys</w:t>
      </w:r>
    </w:p>
    <w:p w14:paraId="00E7F3D9" w14:textId="4A8829DC" w:rsidR="00E25224" w:rsidRPr="00513793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Kwestionariusz dla osoby ubiegającej się o zatrudnienie</w:t>
      </w:r>
    </w:p>
    <w:p w14:paraId="640611EB" w14:textId="3509D7FD" w:rsidR="00B93AA1" w:rsidRPr="00571A8E" w:rsidRDefault="00242BC3" w:rsidP="00B93AA1">
      <w:pPr>
        <w:pStyle w:val="Akapitzlist"/>
        <w:spacing w:line="259" w:lineRule="auto"/>
        <w:ind w:left="705" w:right="0" w:firstLine="0"/>
        <w:rPr>
          <w:rFonts w:ascii="Times New Roman" w:hAnsi="Times New Roman" w:cs="Times New Roman"/>
          <w:b/>
          <w:color w:val="auto"/>
          <w:sz w:val="22"/>
        </w:rPr>
      </w:pPr>
      <w:hyperlink r:id="rId10" w:history="1">
        <w:r w:rsidR="00B93AA1" w:rsidRPr="00AA4C1F">
          <w:rPr>
            <w:rStyle w:val="Hipercze"/>
            <w:rFonts w:ascii="Times New Roman" w:hAnsi="Times New Roman" w:cs="Times New Roman"/>
            <w:sz w:val="22"/>
          </w:rPr>
          <w:t>https://wa.pwr.edu.pl/pracownicy/konkursy/wymagane-dokumenty</w:t>
        </w:r>
      </w:hyperlink>
    </w:p>
    <w:p w14:paraId="2E24AE59" w14:textId="28AB548D" w:rsidR="00E25224" w:rsidRDefault="00E25224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Odpis dokumentu stwierdzającego uzyskanie stopnia naukowego</w:t>
      </w:r>
      <w:r w:rsidR="00274D43" w:rsidRPr="00513793">
        <w:rPr>
          <w:rFonts w:ascii="Times New Roman" w:hAnsi="Times New Roman" w:cs="Times New Roman"/>
          <w:b/>
          <w:color w:val="auto"/>
          <w:sz w:val="22"/>
        </w:rPr>
        <w:t xml:space="preserve"> lub odpis dyplomu ukończenia studiów </w:t>
      </w:r>
    </w:p>
    <w:p w14:paraId="50415DA1" w14:textId="048ACE1C" w:rsidR="00E25224" w:rsidRPr="00B93AA1" w:rsidRDefault="00E25224" w:rsidP="00B93AA1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B93AA1">
        <w:rPr>
          <w:rFonts w:ascii="Times New Roman" w:hAnsi="Times New Roman" w:cs="Times New Roman"/>
          <w:b/>
          <w:color w:val="auto"/>
          <w:sz w:val="22"/>
        </w:rPr>
        <w:t xml:space="preserve">Autoreferat zawierający informacje o dorobku w zakresie działalności badawczej, doświadczeniu dydaktycznym i działalności organizacyjnej </w:t>
      </w:r>
    </w:p>
    <w:p w14:paraId="76B1C665" w14:textId="37709378" w:rsidR="00E25224" w:rsidRPr="00513793" w:rsidRDefault="00E25224" w:rsidP="002D20A4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Wykaz publikacji</w:t>
      </w:r>
    </w:p>
    <w:p w14:paraId="421B1B83" w14:textId="77777777" w:rsidR="00BC6F84" w:rsidRDefault="00E25224" w:rsidP="00BC6F84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Wykaz i opis staży naukowych</w:t>
      </w:r>
    </w:p>
    <w:p w14:paraId="5423C545" w14:textId="77777777" w:rsidR="00B93AA1" w:rsidRPr="00B97DFC" w:rsidRDefault="00863E64" w:rsidP="00B93AA1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BC6F84">
        <w:rPr>
          <w:rFonts w:ascii="Times New Roman" w:hAnsi="Times New Roman" w:cs="Times New Roman"/>
          <w:b/>
          <w:color w:val="auto"/>
          <w:sz w:val="22"/>
        </w:rPr>
        <w:t>Oświadczenie o zapoznaniu się z i</w:t>
      </w:r>
      <w:r w:rsidR="00ED1676" w:rsidRPr="00BC6F84">
        <w:rPr>
          <w:rFonts w:ascii="Times New Roman" w:hAnsi="Times New Roman" w:cs="Times New Roman"/>
          <w:b/>
          <w:color w:val="auto"/>
          <w:sz w:val="22"/>
        </w:rPr>
        <w:t>nformacj</w:t>
      </w:r>
      <w:r w:rsidRPr="00BC6F84">
        <w:rPr>
          <w:rFonts w:ascii="Times New Roman" w:hAnsi="Times New Roman" w:cs="Times New Roman"/>
          <w:b/>
          <w:color w:val="auto"/>
          <w:sz w:val="22"/>
        </w:rPr>
        <w:t>ą</w:t>
      </w:r>
      <w:r w:rsidR="00ED1676" w:rsidRPr="00BC6F84">
        <w:rPr>
          <w:rFonts w:ascii="Times New Roman" w:hAnsi="Times New Roman" w:cs="Times New Roman"/>
          <w:b/>
          <w:color w:val="auto"/>
          <w:sz w:val="22"/>
        </w:rPr>
        <w:t xml:space="preserve"> dotycząca przetwarzania danych osobowych </w:t>
      </w:r>
      <w:hyperlink r:id="rId11" w:history="1">
        <w:r w:rsidR="00B93AA1" w:rsidRPr="00BA388A">
          <w:rPr>
            <w:rStyle w:val="Hipercze"/>
            <w:rFonts w:ascii="Times New Roman" w:hAnsi="Times New Roman" w:cs="Times New Roman"/>
            <w:sz w:val="22"/>
          </w:rPr>
          <w:t>https://wa.pwr.edu.pl/pracownicy/konkursy/wymagane-dokumenty</w:t>
        </w:r>
      </w:hyperlink>
    </w:p>
    <w:p w14:paraId="597DD918" w14:textId="58FF45C0" w:rsidR="00B14A2D" w:rsidRPr="00513793" w:rsidRDefault="00B14A2D" w:rsidP="00B93AA1">
      <w:pPr>
        <w:pStyle w:val="Akapitzlist"/>
        <w:numPr>
          <w:ilvl w:val="0"/>
          <w:numId w:val="2"/>
        </w:numPr>
        <w:spacing w:line="259" w:lineRule="auto"/>
        <w:ind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Oświadczenie o spełnieniu wymogów określonych w art. 113 Ustawy z dnia 20 lipca</w:t>
      </w:r>
      <w:r w:rsidR="00856B57" w:rsidRPr="00513793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b/>
          <w:color w:val="auto"/>
          <w:sz w:val="22"/>
        </w:rPr>
        <w:t xml:space="preserve">2018r. Prawo o szkolnictwie wyższym i nauce </w:t>
      </w:r>
    </w:p>
    <w:p w14:paraId="2AE871D4" w14:textId="4C266819" w:rsidR="00B93AA1" w:rsidRPr="00B97DFC" w:rsidRDefault="00242BC3" w:rsidP="00B93AA1">
      <w:pPr>
        <w:pStyle w:val="Akapitzlist"/>
        <w:spacing w:line="259" w:lineRule="auto"/>
        <w:ind w:left="705" w:right="0" w:firstLine="0"/>
        <w:rPr>
          <w:rFonts w:ascii="Times New Roman" w:hAnsi="Times New Roman" w:cs="Times New Roman"/>
          <w:b/>
          <w:color w:val="auto"/>
          <w:sz w:val="22"/>
        </w:rPr>
      </w:pPr>
      <w:hyperlink r:id="rId12" w:history="1">
        <w:r w:rsidR="00B93AA1" w:rsidRPr="00AA4C1F">
          <w:rPr>
            <w:rStyle w:val="Hipercze"/>
            <w:rFonts w:ascii="Times New Roman" w:hAnsi="Times New Roman" w:cs="Times New Roman"/>
            <w:sz w:val="22"/>
          </w:rPr>
          <w:t>https://wa.pwr.edu.pl/pracownicy/konkursy/wymagane-dokumenty</w:t>
        </w:r>
      </w:hyperlink>
    </w:p>
    <w:p w14:paraId="47F79292" w14:textId="39EF51BC" w:rsidR="00B14A2D" w:rsidRPr="00513793" w:rsidRDefault="00B14A2D" w:rsidP="000156CB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Oświadczenie Kandydata</w:t>
      </w:r>
      <w:r w:rsidR="005A5BFF" w:rsidRPr="00513793">
        <w:rPr>
          <w:rFonts w:ascii="Times New Roman" w:hAnsi="Times New Roman" w:cs="Times New Roman"/>
          <w:b/>
          <w:color w:val="auto"/>
          <w:sz w:val="22"/>
        </w:rPr>
        <w:t>/Kandydatki</w:t>
      </w:r>
      <w:r w:rsidRPr="00513793">
        <w:rPr>
          <w:rFonts w:ascii="Times New Roman" w:hAnsi="Times New Roman" w:cs="Times New Roman"/>
          <w:b/>
          <w:color w:val="auto"/>
          <w:sz w:val="22"/>
        </w:rPr>
        <w:t>, że w przypadku wygrania konkursu Politechnika Wrocławska będzie podstawowym miejscem pracy*</w:t>
      </w:r>
    </w:p>
    <w:p w14:paraId="59A90886" w14:textId="77777777" w:rsidR="00B93AA1" w:rsidRPr="00B93AA1" w:rsidRDefault="00242BC3" w:rsidP="00B93AA1">
      <w:pPr>
        <w:pStyle w:val="Akapitzlist"/>
        <w:numPr>
          <w:ilvl w:val="0"/>
          <w:numId w:val="2"/>
        </w:numPr>
        <w:spacing w:line="259" w:lineRule="auto"/>
        <w:ind w:right="0"/>
        <w:rPr>
          <w:rFonts w:ascii="Times New Roman" w:hAnsi="Times New Roman" w:cs="Times New Roman"/>
          <w:color w:val="auto"/>
          <w:sz w:val="22"/>
        </w:rPr>
      </w:pPr>
      <w:hyperlink r:id="rId13" w:history="1">
        <w:r w:rsidR="00B93AA1" w:rsidRPr="00B93AA1">
          <w:rPr>
            <w:rStyle w:val="Hipercze"/>
            <w:rFonts w:ascii="Times New Roman" w:hAnsi="Times New Roman" w:cs="Times New Roman"/>
            <w:sz w:val="22"/>
          </w:rPr>
          <w:t>https://wa.pwr.edu.pl/pracownicy/konkursy/wymagane-dokumenty</w:t>
        </w:r>
      </w:hyperlink>
    </w:p>
    <w:p w14:paraId="1C90F32F" w14:textId="77777777" w:rsidR="00B14A2D" w:rsidRPr="00513793" w:rsidRDefault="00B14A2D" w:rsidP="00193BE7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* W przypadku wygrania konkursu przez osobę, która jest zatrudniona w ramach stosunku pracy u innego pracodawcy prowadzącego działalność: badawczą, badawczo- dydaktyczną, badawczo-rozwojową, wdrożeniową (z wyłączeniem przypadków określonych w art. 125 ust. 3 Ustawy), a zatrudnienie to nie wygasa do dnia zatrudnienia w Politechnice Wrocławskiej jako podstawowym miejscu pracy, osoba ta, zgodnie z art. 125 ust. 1 Ustawy, z uwzględnieniem art. 125 ust. 2 Ustawy, obowiązana jest uzyskać zgodę Rektora na dodatkowe zatrudnienie w ramach stosunku pracy u innego pracodawcy po zatrudnieniu jej w Politechnice Wrocławskiej. W przypadku wygrania konkursu przez osobę, która prowadzi działalność gospodarczą, należy dopełnić wymogu z art. 125 ust. 7 Ustawy.</w:t>
      </w:r>
    </w:p>
    <w:p w14:paraId="23F7E07E" w14:textId="4D1A67AD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CE48ED4" w14:textId="77777777" w:rsidR="00B14A2D" w:rsidRPr="00513793" w:rsidRDefault="00B14A2D" w:rsidP="000156CB">
      <w:pPr>
        <w:spacing w:line="259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513793">
        <w:rPr>
          <w:rFonts w:ascii="Times New Roman" w:hAnsi="Times New Roman" w:cs="Times New Roman"/>
          <w:b/>
          <w:color w:val="auto"/>
          <w:sz w:val="22"/>
        </w:rPr>
        <w:t>Dokumenty aplikacyjne w języku polskim lub angielskim prosimy przesłać:</w:t>
      </w:r>
    </w:p>
    <w:p w14:paraId="0D56F414" w14:textId="7EFFA2AC" w:rsidR="00B93AA1" w:rsidRPr="00E66211" w:rsidRDefault="00C959ED" w:rsidP="00B93AA1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- </w:t>
      </w:r>
      <w:r w:rsidR="00B14A2D" w:rsidRPr="00513793">
        <w:rPr>
          <w:rFonts w:ascii="Times New Roman" w:hAnsi="Times New Roman" w:cs="Times New Roman"/>
          <w:color w:val="auto"/>
          <w:sz w:val="22"/>
        </w:rPr>
        <w:t>pocztą tradycyjną na adres korespondencyjny</w:t>
      </w:r>
      <w:r w:rsidR="00B93AA1" w:rsidRPr="00B93AA1">
        <w:rPr>
          <w:rFonts w:ascii="Times New Roman" w:hAnsi="Times New Roman" w:cs="Times New Roman"/>
          <w:color w:val="auto"/>
          <w:sz w:val="22"/>
        </w:rPr>
        <w:t xml:space="preserve"> </w:t>
      </w:r>
      <w:r w:rsidR="00B93AA1" w:rsidRPr="00E66211">
        <w:rPr>
          <w:rFonts w:ascii="Times New Roman" w:hAnsi="Times New Roman" w:cs="Times New Roman"/>
          <w:color w:val="auto"/>
          <w:sz w:val="22"/>
        </w:rPr>
        <w:t>Wydział Architektury, Politechnika Wrocławska,</w:t>
      </w:r>
    </w:p>
    <w:p w14:paraId="5BDE6CC5" w14:textId="77777777" w:rsidR="00B93AA1" w:rsidRPr="00E66211" w:rsidRDefault="00B93AA1" w:rsidP="00B93AA1">
      <w:pPr>
        <w:spacing w:line="259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>ul. Bolesława Prusa 53/55, 50-317 Wrocław, pok. 25 budynek E-1</w:t>
      </w:r>
    </w:p>
    <w:p w14:paraId="38F07361" w14:textId="37532FA1" w:rsidR="00C959ED" w:rsidRPr="00513793" w:rsidRDefault="00B14A2D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lub</w:t>
      </w:r>
    </w:p>
    <w:p w14:paraId="20DADE6A" w14:textId="23A40ABD" w:rsidR="00B93AA1" w:rsidRDefault="00C959ED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-</w:t>
      </w:r>
      <w:r w:rsidR="00193BE7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="00B14A2D" w:rsidRPr="00513793">
        <w:rPr>
          <w:rFonts w:ascii="Times New Roman" w:hAnsi="Times New Roman" w:cs="Times New Roman"/>
          <w:color w:val="auto"/>
          <w:sz w:val="22"/>
        </w:rPr>
        <w:t>pocztą elektroniczną na adres mailowy</w:t>
      </w:r>
      <w:r w:rsidR="00B93AA1">
        <w:rPr>
          <w:rFonts w:ascii="Times New Roman" w:hAnsi="Times New Roman" w:cs="Times New Roman"/>
          <w:color w:val="auto"/>
          <w:sz w:val="22"/>
        </w:rPr>
        <w:t xml:space="preserve"> </w:t>
      </w:r>
      <w:hyperlink r:id="rId14" w:history="1">
        <w:r w:rsidR="00B93AA1" w:rsidRPr="00AA4C1F">
          <w:rPr>
            <w:rStyle w:val="Hipercze"/>
            <w:rFonts w:ascii="Times New Roman" w:hAnsi="Times New Roman" w:cs="Times New Roman"/>
            <w:b/>
            <w:sz w:val="22"/>
          </w:rPr>
          <w:t>praca.w1@pwr.edu.pl</w:t>
        </w:r>
      </w:hyperlink>
      <w:r w:rsidR="00B93AA1" w:rsidRPr="00E6621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73CCCC6" w14:textId="687729A4" w:rsidR="00B93AA1" w:rsidRPr="00E66211" w:rsidRDefault="00B93AA1" w:rsidP="00B93AA1">
      <w:pPr>
        <w:spacing w:line="259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E66211">
        <w:rPr>
          <w:rFonts w:ascii="Times New Roman" w:hAnsi="Times New Roman" w:cs="Times New Roman"/>
          <w:color w:val="auto"/>
          <w:sz w:val="22"/>
        </w:rPr>
        <w:t xml:space="preserve">do dnia </w:t>
      </w:r>
      <w:r w:rsidR="002B654E">
        <w:rPr>
          <w:rFonts w:ascii="Times New Roman" w:hAnsi="Times New Roman" w:cs="Times New Roman"/>
          <w:color w:val="auto"/>
          <w:sz w:val="22"/>
        </w:rPr>
        <w:t>13</w:t>
      </w:r>
      <w:bookmarkStart w:id="1" w:name="_GoBack"/>
      <w:bookmarkEnd w:id="1"/>
      <w:r w:rsidRPr="00E66211">
        <w:rPr>
          <w:rFonts w:ascii="Times New Roman" w:hAnsi="Times New Roman" w:cs="Times New Roman"/>
          <w:color w:val="auto"/>
          <w:sz w:val="22"/>
        </w:rPr>
        <w:t>.0</w:t>
      </w:r>
      <w:r>
        <w:rPr>
          <w:rFonts w:ascii="Times New Roman" w:hAnsi="Times New Roman" w:cs="Times New Roman"/>
          <w:color w:val="auto"/>
          <w:sz w:val="22"/>
        </w:rPr>
        <w:t>5</w:t>
      </w:r>
      <w:r w:rsidRPr="00E66211">
        <w:rPr>
          <w:rFonts w:ascii="Times New Roman" w:hAnsi="Times New Roman" w:cs="Times New Roman"/>
          <w:color w:val="auto"/>
          <w:sz w:val="22"/>
        </w:rPr>
        <w:t>.2023 do godziny 15:00</w:t>
      </w:r>
    </w:p>
    <w:p w14:paraId="2288B926" w14:textId="1EE5C785" w:rsidR="00B93AA1" w:rsidRPr="00B93AA1" w:rsidRDefault="00B93AA1" w:rsidP="00B93AA1">
      <w:pPr>
        <w:spacing w:line="259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  <w:r w:rsidRPr="00B93AA1">
        <w:rPr>
          <w:rFonts w:ascii="Times New Roman" w:hAnsi="Times New Roman" w:cs="Times New Roman"/>
          <w:b/>
          <w:color w:val="auto"/>
          <w:sz w:val="22"/>
        </w:rPr>
        <w:t>W tytule wiadomości prosimy zaznaczyć nr ref.: AS/K05W01D01/04/2024</w:t>
      </w:r>
    </w:p>
    <w:p w14:paraId="3B33CD63" w14:textId="77777777" w:rsidR="00B93AA1" w:rsidRDefault="00B93AA1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1097A2E8" w14:textId="3D289072" w:rsidR="009D437F" w:rsidRPr="00513793" w:rsidRDefault="009D437F" w:rsidP="000156CB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Aplikacje osób przesyłających swoje dokumenty bez wskazania konkretnego nr referencyjnego oraz przesłane po terminie składania ofert nie będą rozpatrywane. </w:t>
      </w:r>
    </w:p>
    <w:p w14:paraId="6DB6F775" w14:textId="7DB37D0E" w:rsidR="009D437F" w:rsidRPr="00513793" w:rsidRDefault="009D437F" w:rsidP="009D437F">
      <w:pPr>
        <w:spacing w:line="259" w:lineRule="auto"/>
        <w:ind w:left="0" w:right="0" w:firstLine="0"/>
        <w:rPr>
          <w:rFonts w:ascii="Times New Roman" w:hAnsi="Times New Roman" w:cs="Times New Roman"/>
          <w:i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Wszelkich informacji na temat przebiegu konkursu udziela </w:t>
      </w:r>
      <w:r w:rsidR="00C320CD" w:rsidRPr="00513793">
        <w:rPr>
          <w:rFonts w:ascii="Times New Roman" w:hAnsi="Times New Roman" w:cs="Times New Roman"/>
          <w:color w:val="auto"/>
          <w:sz w:val="22"/>
        </w:rPr>
        <w:t>asystentka/</w:t>
      </w:r>
      <w:r w:rsidRPr="00513793">
        <w:rPr>
          <w:rFonts w:ascii="Times New Roman" w:hAnsi="Times New Roman" w:cs="Times New Roman"/>
          <w:color w:val="auto"/>
          <w:sz w:val="22"/>
        </w:rPr>
        <w:t>asystent ds. kadr pod adresem poczty elektronicznej</w:t>
      </w:r>
      <w:r w:rsidR="00B93AA1" w:rsidRPr="00B93AA1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B93AA1" w:rsidRPr="00B93AA1">
        <w:rPr>
          <w:rFonts w:ascii="Times New Roman" w:hAnsi="Times New Roman" w:cs="Times New Roman"/>
          <w:color w:val="auto"/>
          <w:sz w:val="22"/>
        </w:rPr>
        <w:t>praca.w1@pwr.edu.pl</w:t>
      </w:r>
    </w:p>
    <w:p w14:paraId="5711D451" w14:textId="4B9B230E" w:rsidR="002B6B84" w:rsidRPr="00513793" w:rsidRDefault="00B14A2D" w:rsidP="00CE6C18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Decyduje data wpłynięcia dokumentów. </w:t>
      </w:r>
      <w:r w:rsidR="00CE6C18" w:rsidRPr="00513793">
        <w:rPr>
          <w:rFonts w:ascii="Times New Roman" w:hAnsi="Times New Roman" w:cs="Times New Roman"/>
          <w:color w:val="auto"/>
          <w:sz w:val="22"/>
        </w:rPr>
        <w:t>Za termin wpłynięcia dokumentów aplikacyjnych uznaje się godz</w:t>
      </w:r>
      <w:r w:rsidR="00B93AA1">
        <w:rPr>
          <w:rFonts w:ascii="Times New Roman" w:hAnsi="Times New Roman" w:cs="Times New Roman"/>
          <w:color w:val="auto"/>
          <w:sz w:val="22"/>
        </w:rPr>
        <w:t xml:space="preserve">. 15 </w:t>
      </w:r>
      <w:r w:rsidR="00CE6C18" w:rsidRPr="00513793">
        <w:rPr>
          <w:rFonts w:ascii="Times New Roman" w:hAnsi="Times New Roman" w:cs="Times New Roman"/>
          <w:color w:val="auto"/>
          <w:sz w:val="22"/>
        </w:rPr>
        <w:t xml:space="preserve">w dniu wskazanym w </w:t>
      </w:r>
      <w:r w:rsidR="000156CB" w:rsidRPr="00513793">
        <w:rPr>
          <w:rFonts w:ascii="Times New Roman" w:hAnsi="Times New Roman" w:cs="Times New Roman"/>
          <w:color w:val="auto"/>
          <w:sz w:val="22"/>
        </w:rPr>
        <w:t xml:space="preserve">Informacji </w:t>
      </w:r>
      <w:r w:rsidR="00CE6C18" w:rsidRPr="00513793">
        <w:rPr>
          <w:rFonts w:ascii="Times New Roman" w:hAnsi="Times New Roman" w:cs="Times New Roman"/>
          <w:color w:val="auto"/>
          <w:sz w:val="22"/>
        </w:rPr>
        <w:t xml:space="preserve">o konkursie. 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Otrzymanie dokumentów od kandydatki/kandydata zostanie potwierdzone przez asystentkę/asystenta ds. kadr za pośrednictwem poczty elektronicznej na adres wskazany w zgłoszeniu. </w:t>
      </w:r>
    </w:p>
    <w:p w14:paraId="61261FFC" w14:textId="5C9DB6F7" w:rsidR="00B14A2D" w:rsidRPr="00513793" w:rsidRDefault="00B14A2D" w:rsidP="00CE6C18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Zgłoszenia kandydatek/kandydatów będą rozpatrywane przez Komisję konkursową powołaną przez </w:t>
      </w:r>
      <w:r w:rsidR="00B93AA1" w:rsidRPr="00E66211">
        <w:rPr>
          <w:rFonts w:ascii="Times New Roman" w:hAnsi="Times New Roman" w:cs="Times New Roman"/>
          <w:color w:val="auto"/>
          <w:sz w:val="22"/>
        </w:rPr>
        <w:t>prof. dr hab. inż. arch. Barbarę Gronostajską, Dziekana Wydziału Architektury.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Po zamknięciu postępowania konkursowego przesłane pocztą tradycyjną aplikacje osób nieprzyjętych zostaną zwrócone. Zainteresowani będą mogli odebrać je od asystentki/asystenta ds. kadr w terminie 6 miesięcy po zamknięciu postępowania konkursowego,</w:t>
      </w:r>
      <w:r w:rsidR="000F4B6B" w:rsidRPr="00513793">
        <w:rPr>
          <w:rFonts w:ascii="Times New Roman" w:hAnsi="Times New Roman" w:cs="Times New Roman"/>
          <w:color w:val="auto"/>
          <w:sz w:val="22"/>
        </w:rPr>
        <w:t xml:space="preserve"> </w:t>
      </w:r>
      <w:r w:rsidRPr="00513793">
        <w:rPr>
          <w:rFonts w:ascii="Times New Roman" w:hAnsi="Times New Roman" w:cs="Times New Roman"/>
          <w:color w:val="auto"/>
          <w:sz w:val="22"/>
        </w:rPr>
        <w:t>za pokwitowaniem odbioru.</w:t>
      </w:r>
    </w:p>
    <w:p w14:paraId="0EA6040E" w14:textId="77777777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11F64A15" w14:textId="77777777" w:rsidR="00B14A2D" w:rsidRPr="00513793" w:rsidRDefault="00B14A2D" w:rsidP="00B14A2D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Uczelnia zastrzega, że konkurs może zostać nierozstrzygnięty. </w:t>
      </w:r>
    </w:p>
    <w:p w14:paraId="7A93A89C" w14:textId="77777777" w:rsidR="00CC4D8B" w:rsidRPr="00513793" w:rsidRDefault="00CC4D8B" w:rsidP="00CC4D8B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0DB86B6D" w14:textId="77777777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 xml:space="preserve">Prowadzone przez Politechnikę Wrocławską nabory i konkursy są otwarte, realizowane przy zachowaniu przejrzystych i transparentnych zasad opartych na czytelnych i jednoznacznych kryteriach oceny merytorycznej z uwzględnieniem zróżnicowanej kariery zawodowej. Politechnika Wrocławska </w:t>
      </w:r>
      <w:r w:rsidRPr="00513793">
        <w:rPr>
          <w:rFonts w:ascii="Times New Roman" w:hAnsi="Times New Roman" w:cs="Times New Roman"/>
          <w:color w:val="auto"/>
          <w:sz w:val="22"/>
        </w:rPr>
        <w:lastRenderedPageBreak/>
        <w:t xml:space="preserve">prowadzi procedury rekrutacyjne zgodnie z wytycznymi Europejskiej Karty Naukowca oraz Kodeksu postępowania przy rekrutacji pracowników naukowych oraz Polityki Otwartej, Przejrzystej i Merytorycznej Rekrutacji naukowców (OTM-R) w Politechnice Wrocławskiej. </w:t>
      </w:r>
    </w:p>
    <w:p w14:paraId="30574303" w14:textId="77777777" w:rsidR="00EC105C" w:rsidRPr="001B75E4" w:rsidRDefault="00EC105C" w:rsidP="00EC105C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en-US"/>
        </w:rPr>
      </w:pPr>
      <w:r w:rsidRPr="001B75E4">
        <w:rPr>
          <w:rFonts w:ascii="Times New Roman" w:hAnsi="Times New Roman" w:cs="Times New Roman"/>
          <w:color w:val="auto"/>
          <w:sz w:val="22"/>
          <w:lang w:val="en-US"/>
        </w:rPr>
        <w:t>LINK PL: https://pwr.edu.pl/uczelnia/europejska-strategia-dla-naukowcow/otm-r</w:t>
      </w:r>
    </w:p>
    <w:p w14:paraId="1816C5FD" w14:textId="1EB2A2BB" w:rsidR="00AB311B" w:rsidRPr="001B75E4" w:rsidRDefault="00EC105C" w:rsidP="00EC105C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en-US"/>
        </w:rPr>
      </w:pPr>
      <w:r w:rsidRPr="001B75E4">
        <w:rPr>
          <w:rFonts w:ascii="Times New Roman" w:hAnsi="Times New Roman" w:cs="Times New Roman"/>
          <w:color w:val="auto"/>
          <w:sz w:val="22"/>
          <w:lang w:val="en-US"/>
        </w:rPr>
        <w:t>LINK EN: https://pwr.edu.pl/en/university/european-human-resources-strategy-for-researchers/otm-r</w:t>
      </w:r>
    </w:p>
    <w:p w14:paraId="5449444E" w14:textId="77777777" w:rsidR="00EC105C" w:rsidRPr="001B75E4" w:rsidRDefault="00EC105C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</w:p>
    <w:p w14:paraId="7BBF58C2" w14:textId="743C9C68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</w:rPr>
      </w:pPr>
      <w:r w:rsidRPr="00513793">
        <w:rPr>
          <w:rFonts w:ascii="Times New Roman" w:hAnsi="Times New Roman" w:cs="Times New Roman"/>
          <w:color w:val="auto"/>
          <w:sz w:val="22"/>
        </w:rPr>
        <w:t>Prowadzone przez Politechnikę Wrocławską nabory i konkursy są prowadzone z uwzględnieniem polityki równości szans zgodnie z „Plan</w:t>
      </w:r>
      <w:r w:rsidR="0062554F" w:rsidRPr="00513793">
        <w:rPr>
          <w:rFonts w:ascii="Times New Roman" w:hAnsi="Times New Roman" w:cs="Times New Roman"/>
          <w:color w:val="auto"/>
          <w:sz w:val="22"/>
        </w:rPr>
        <w:t>em</w:t>
      </w:r>
      <w:r w:rsidRPr="00513793">
        <w:rPr>
          <w:rFonts w:ascii="Times New Roman" w:hAnsi="Times New Roman" w:cs="Times New Roman"/>
          <w:color w:val="auto"/>
          <w:sz w:val="22"/>
        </w:rPr>
        <w:t xml:space="preserve"> Równości dla Politechniki Wrocławskiej na lata 2022-2024”</w:t>
      </w:r>
    </w:p>
    <w:p w14:paraId="76BCF852" w14:textId="77777777" w:rsidR="00CC4D8B" w:rsidRPr="00513793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  <w:lang w:val="en-AU"/>
        </w:rPr>
      </w:pPr>
      <w:r w:rsidRPr="00513793">
        <w:rPr>
          <w:rFonts w:ascii="Times New Roman" w:hAnsi="Times New Roman" w:cs="Times New Roman"/>
          <w:color w:val="auto"/>
          <w:sz w:val="22"/>
          <w:lang w:val="en-AU"/>
        </w:rPr>
        <w:t>LINK PL: https://rowna.pwr.edu.pl/aktualnosci/plan-rownosci-dla-pwr-11.html</w:t>
      </w:r>
    </w:p>
    <w:p w14:paraId="4A8F46B8" w14:textId="774EFDB5" w:rsidR="00CC4D8B" w:rsidRDefault="00CC4D8B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  <w:lang w:val="de-DE"/>
        </w:rPr>
      </w:pPr>
      <w:r w:rsidRPr="00513793">
        <w:rPr>
          <w:rFonts w:ascii="Times New Roman" w:hAnsi="Times New Roman" w:cs="Times New Roman"/>
          <w:color w:val="auto"/>
          <w:sz w:val="22"/>
          <w:lang w:val="de-DE"/>
        </w:rPr>
        <w:t>LINK EN: https://rowna.pwr.edu.pl/en/</w:t>
      </w:r>
    </w:p>
    <w:p w14:paraId="2C67FC5F" w14:textId="77777777" w:rsidR="00EC105C" w:rsidRPr="00513793" w:rsidRDefault="00EC105C" w:rsidP="002D20A4">
      <w:pPr>
        <w:spacing w:line="259" w:lineRule="auto"/>
        <w:ind w:left="0" w:right="0" w:firstLine="0"/>
        <w:rPr>
          <w:rFonts w:ascii="Times New Roman" w:hAnsi="Times New Roman" w:cs="Times New Roman"/>
          <w:color w:val="auto"/>
          <w:sz w:val="22"/>
          <w:lang w:val="de-DE"/>
        </w:rPr>
      </w:pPr>
    </w:p>
    <w:sectPr w:rsidR="00EC105C" w:rsidRPr="00513793" w:rsidSect="0041428B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8E89" w14:textId="77777777" w:rsidR="00242BC3" w:rsidRDefault="00242BC3" w:rsidP="00F838FD">
      <w:pPr>
        <w:spacing w:line="240" w:lineRule="auto"/>
      </w:pPr>
      <w:r>
        <w:separator/>
      </w:r>
    </w:p>
  </w:endnote>
  <w:endnote w:type="continuationSeparator" w:id="0">
    <w:p w14:paraId="406DE1E8" w14:textId="77777777" w:rsidR="00242BC3" w:rsidRDefault="00242BC3" w:rsidP="00F8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1916" w14:textId="77777777" w:rsidR="00242BC3" w:rsidRDefault="00242BC3" w:rsidP="00F838FD">
      <w:pPr>
        <w:spacing w:line="240" w:lineRule="auto"/>
      </w:pPr>
      <w:r>
        <w:separator/>
      </w:r>
    </w:p>
  </w:footnote>
  <w:footnote w:type="continuationSeparator" w:id="0">
    <w:p w14:paraId="69875F07" w14:textId="77777777" w:rsidR="00242BC3" w:rsidRDefault="00242BC3" w:rsidP="00F8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5BEE" w14:textId="28D983B1" w:rsidR="00F838FD" w:rsidRPr="005116FB" w:rsidRDefault="00F838FD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0632" w14:textId="182B8471" w:rsidR="0041428B" w:rsidRDefault="00A82655" w:rsidP="0041428B">
    <w:pPr>
      <w:pStyle w:val="Nagwek"/>
      <w:tabs>
        <w:tab w:val="clear" w:pos="4536"/>
        <w:tab w:val="center" w:pos="0"/>
      </w:tabs>
      <w:jc w:val="right"/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="006C4997">
      <w:rPr>
        <w:rFonts w:ascii="Times New Roman" w:hAnsi="Times New Roman" w:cs="Times New Roman"/>
        <w:sz w:val="22"/>
      </w:rPr>
      <w:t>Zał.</w:t>
    </w:r>
    <w:r w:rsidR="0041428B" w:rsidRPr="005116FB">
      <w:rPr>
        <w:rFonts w:ascii="Times New Roman" w:hAnsi="Times New Roman" w:cs="Times New Roman"/>
        <w:sz w:val="22"/>
      </w:rPr>
      <w:t xml:space="preserve"> nr </w:t>
    </w:r>
    <w:r w:rsidR="00D74213">
      <w:rPr>
        <w:rFonts w:ascii="Times New Roman" w:hAnsi="Times New Roman" w:cs="Times New Roman"/>
        <w:sz w:val="22"/>
      </w:rPr>
      <w:t>3</w:t>
    </w:r>
    <w:r w:rsidR="00FA0062">
      <w:rPr>
        <w:rFonts w:ascii="Times New Roman" w:hAnsi="Times New Roman" w:cs="Times New Roman"/>
        <w:sz w:val="22"/>
      </w:rPr>
      <w:t xml:space="preserve"> do ZW </w:t>
    </w:r>
    <w:r w:rsidR="0091698E">
      <w:rPr>
        <w:rFonts w:ascii="Times New Roman" w:hAnsi="Times New Roman" w:cs="Times New Roman"/>
        <w:sz w:val="22"/>
      </w:rPr>
      <w:t>18</w:t>
    </w:r>
    <w:r w:rsidR="006C4997">
      <w:rPr>
        <w:rFonts w:ascii="Times New Roman" w:hAnsi="Times New Roman" w:cs="Times New Roman"/>
        <w:sz w:val="22"/>
      </w:rPr>
      <w:t>/202</w:t>
    </w:r>
    <w:r w:rsidR="004E7F13">
      <w:rPr>
        <w:rFonts w:ascii="Times New Roman" w:hAnsi="Times New Roman" w:cs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798"/>
    <w:multiLevelType w:val="hybridMultilevel"/>
    <w:tmpl w:val="737A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6C"/>
    <w:multiLevelType w:val="hybridMultilevel"/>
    <w:tmpl w:val="6F80F30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8E32736"/>
    <w:multiLevelType w:val="hybridMultilevel"/>
    <w:tmpl w:val="EC62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6041"/>
    <w:multiLevelType w:val="hybridMultilevel"/>
    <w:tmpl w:val="C718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5BA0"/>
    <w:multiLevelType w:val="hybridMultilevel"/>
    <w:tmpl w:val="9F14611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58F46085"/>
    <w:multiLevelType w:val="hybridMultilevel"/>
    <w:tmpl w:val="1FF0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7DAC"/>
    <w:multiLevelType w:val="hybridMultilevel"/>
    <w:tmpl w:val="291A1B1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5004889"/>
    <w:multiLevelType w:val="hybridMultilevel"/>
    <w:tmpl w:val="DCFAE5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45"/>
    <w:rsid w:val="00001A0B"/>
    <w:rsid w:val="000156CB"/>
    <w:rsid w:val="00042E87"/>
    <w:rsid w:val="00053836"/>
    <w:rsid w:val="000706C7"/>
    <w:rsid w:val="000710B6"/>
    <w:rsid w:val="000B3DA1"/>
    <w:rsid w:val="000C53CA"/>
    <w:rsid w:val="000F4B6B"/>
    <w:rsid w:val="001270DB"/>
    <w:rsid w:val="00145B66"/>
    <w:rsid w:val="00193BE7"/>
    <w:rsid w:val="001B75E4"/>
    <w:rsid w:val="001D0E96"/>
    <w:rsid w:val="00231266"/>
    <w:rsid w:val="00236C86"/>
    <w:rsid w:val="0024080E"/>
    <w:rsid w:val="00242BC3"/>
    <w:rsid w:val="0024702E"/>
    <w:rsid w:val="00274D43"/>
    <w:rsid w:val="002B654E"/>
    <w:rsid w:val="002B6B84"/>
    <w:rsid w:val="002D0666"/>
    <w:rsid w:val="002D20A4"/>
    <w:rsid w:val="003001DB"/>
    <w:rsid w:val="00303709"/>
    <w:rsid w:val="003363A0"/>
    <w:rsid w:val="003549C7"/>
    <w:rsid w:val="00356135"/>
    <w:rsid w:val="0037506F"/>
    <w:rsid w:val="00396F8D"/>
    <w:rsid w:val="003A2C49"/>
    <w:rsid w:val="003A4976"/>
    <w:rsid w:val="0041428B"/>
    <w:rsid w:val="00437AFA"/>
    <w:rsid w:val="00451AB9"/>
    <w:rsid w:val="0045651D"/>
    <w:rsid w:val="00457AC3"/>
    <w:rsid w:val="004B1334"/>
    <w:rsid w:val="004D20C7"/>
    <w:rsid w:val="004D7809"/>
    <w:rsid w:val="004E7F13"/>
    <w:rsid w:val="005116FB"/>
    <w:rsid w:val="0051282D"/>
    <w:rsid w:val="00513793"/>
    <w:rsid w:val="0051609B"/>
    <w:rsid w:val="00550966"/>
    <w:rsid w:val="005A5BFF"/>
    <w:rsid w:val="005F2347"/>
    <w:rsid w:val="00601A19"/>
    <w:rsid w:val="006246C3"/>
    <w:rsid w:val="0062554F"/>
    <w:rsid w:val="00683398"/>
    <w:rsid w:val="00684B16"/>
    <w:rsid w:val="006C4997"/>
    <w:rsid w:val="006F1E92"/>
    <w:rsid w:val="007046EF"/>
    <w:rsid w:val="007259BD"/>
    <w:rsid w:val="00732D8F"/>
    <w:rsid w:val="0073506D"/>
    <w:rsid w:val="00740EE8"/>
    <w:rsid w:val="00752B8C"/>
    <w:rsid w:val="007649BC"/>
    <w:rsid w:val="007A1671"/>
    <w:rsid w:val="007B6BA4"/>
    <w:rsid w:val="007B7679"/>
    <w:rsid w:val="00856B57"/>
    <w:rsid w:val="00860095"/>
    <w:rsid w:val="00863E64"/>
    <w:rsid w:val="008A2CD8"/>
    <w:rsid w:val="008B25FB"/>
    <w:rsid w:val="008D16DD"/>
    <w:rsid w:val="008E45BB"/>
    <w:rsid w:val="008E63DF"/>
    <w:rsid w:val="008E6A4D"/>
    <w:rsid w:val="0091698E"/>
    <w:rsid w:val="00947186"/>
    <w:rsid w:val="00954B0A"/>
    <w:rsid w:val="00980693"/>
    <w:rsid w:val="00993D1D"/>
    <w:rsid w:val="009B072F"/>
    <w:rsid w:val="009B0CA4"/>
    <w:rsid w:val="009D437F"/>
    <w:rsid w:val="009E1BEE"/>
    <w:rsid w:val="009F11DF"/>
    <w:rsid w:val="00A24D96"/>
    <w:rsid w:val="00A82655"/>
    <w:rsid w:val="00AB311B"/>
    <w:rsid w:val="00B03058"/>
    <w:rsid w:val="00B06388"/>
    <w:rsid w:val="00B14A2D"/>
    <w:rsid w:val="00B455DF"/>
    <w:rsid w:val="00B85A17"/>
    <w:rsid w:val="00B85C39"/>
    <w:rsid w:val="00B93AA1"/>
    <w:rsid w:val="00BA1441"/>
    <w:rsid w:val="00BB17A2"/>
    <w:rsid w:val="00BB3662"/>
    <w:rsid w:val="00BC6F84"/>
    <w:rsid w:val="00C11C2B"/>
    <w:rsid w:val="00C320CD"/>
    <w:rsid w:val="00C43668"/>
    <w:rsid w:val="00C6787A"/>
    <w:rsid w:val="00C959ED"/>
    <w:rsid w:val="00CB6981"/>
    <w:rsid w:val="00CC4D8B"/>
    <w:rsid w:val="00CE6C18"/>
    <w:rsid w:val="00D6436B"/>
    <w:rsid w:val="00D74213"/>
    <w:rsid w:val="00DC1C8E"/>
    <w:rsid w:val="00DE0B7E"/>
    <w:rsid w:val="00E25224"/>
    <w:rsid w:val="00E3523A"/>
    <w:rsid w:val="00E804AD"/>
    <w:rsid w:val="00EB7AB6"/>
    <w:rsid w:val="00EC105C"/>
    <w:rsid w:val="00EC11EF"/>
    <w:rsid w:val="00ED1676"/>
    <w:rsid w:val="00EF2D45"/>
    <w:rsid w:val="00F15913"/>
    <w:rsid w:val="00F838FD"/>
    <w:rsid w:val="00F84196"/>
    <w:rsid w:val="00F92A91"/>
    <w:rsid w:val="00FA0062"/>
    <w:rsid w:val="00FC54E6"/>
    <w:rsid w:val="00FC5A9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838D"/>
  <w15:docId w15:val="{05C969F6-250A-491A-817F-DD8E1E0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8" w:lineRule="auto"/>
      <w:ind w:left="10" w:right="5988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i/>
      <w:color w:val="FF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i/>
      <w:color w:val="FF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6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66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6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66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FD"/>
    <w:rPr>
      <w:rFonts w:ascii="Cambria" w:eastAsia="Cambria" w:hAnsi="Cambria" w:cs="Cambri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FD"/>
    <w:rPr>
      <w:rFonts w:ascii="Cambria" w:eastAsia="Cambria" w:hAnsi="Cambria" w:cs="Cambria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AB31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05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a.pwr.edu.pl/pracownicy/konkursy/wymagane-dokumenty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a.pwr.edu.pl/pracownicy/konkursy/wymagane-dokumen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.pwr.edu.pl/pracownicy/konkursy/wymagane-dokumen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a.pwr.edu.pl/pracownicy/konkursy/wymagane-dokumen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a.pwr.edu.pl/pracownicy/konkursy/wymagane-dokumenty" TargetMode="External"/><Relationship Id="rId14" Type="http://schemas.openxmlformats.org/officeDocument/2006/relationships/hyperlink" Target="mailto:praca.w1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D5520-B96F-4024-8DF2-B98E366D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B782B-9869-4853-90FD-4BB03544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16b9-6e29-4f5f-90d1-3b1f98a37e28"/>
    <ds:schemaRef ds:uri="31268ae3-4374-44e5-a7c9-d8154299e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Kuczyńska</dc:creator>
  <cp:keywords/>
  <cp:lastModifiedBy>iwona.chometa@pwr.edu.pl</cp:lastModifiedBy>
  <cp:revision>15</cp:revision>
  <cp:lastPrinted>2024-03-21T08:53:00Z</cp:lastPrinted>
  <dcterms:created xsi:type="dcterms:W3CDTF">2024-02-23T14:38:00Z</dcterms:created>
  <dcterms:modified xsi:type="dcterms:W3CDTF">2024-04-11T13:00:00Z</dcterms:modified>
</cp:coreProperties>
</file>