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5FBD6FF4" w:rsidR="00BF1BE1" w:rsidRPr="008235BE" w:rsidRDefault="000A4696" w:rsidP="003E348F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E03760" w:rsidRPr="003E348F">
              <w:rPr>
                <w:rFonts w:ascii="Bookman Old Style" w:hAnsi="Bookman Old Style"/>
                <w:sz w:val="22"/>
                <w:szCs w:val="22"/>
              </w:rPr>
              <w:t>Profesor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>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/ profesora uczelni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badawczo-dydaktycznych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>neurochirurgia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03C3E53F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Profesora / profesora uczelni w grupie pracowników badawczo-dydaktycznych w specjalności neurochirurgia</w:t>
            </w:r>
          </w:p>
        </w:tc>
      </w:tr>
      <w:tr w:rsidR="00BF1BE1" w:rsidRPr="008235BE" w14:paraId="5B5F5BC5" w14:textId="77777777" w:rsidTr="00E50591">
        <w:trPr>
          <w:trHeight w:val="3959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6971BC28" w14:textId="091FEB2F" w:rsidR="005C2A4A" w:rsidRPr="008235BE" w:rsidRDefault="00D534E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>Profesora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 /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>profesora uczelni w grupie pracowników badawczo-dydaktycznych w specjalności neurochirurgia</w:t>
            </w:r>
          </w:p>
          <w:p w14:paraId="4B4C2771" w14:textId="77777777" w:rsidR="005C2A4A" w:rsidRPr="008235BE" w:rsidRDefault="005C2A4A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6D821C1E" w14:textId="110D06D7" w:rsidR="005C2A4A" w:rsidRPr="008235BE" w:rsidRDefault="005C2A4A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2.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ab/>
              <w:t>posiadają tytuł zawodowy lekarza i spec</w:t>
            </w:r>
            <w:r w:rsidR="00353953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jalizację w dz</w:t>
            </w:r>
            <w:r w:rsidR="00063F6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iedzinie </w:t>
            </w:r>
            <w:r w:rsidR="003E348F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neurochirurgii</w:t>
            </w:r>
            <w:r w:rsidR="00417DA7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</w:t>
            </w:r>
          </w:p>
          <w:p w14:paraId="57F88B5E" w14:textId="3E31C10A" w:rsidR="005C2A4A" w:rsidRPr="008235BE" w:rsidRDefault="005C2A4A" w:rsidP="003E348F">
            <w:pPr>
              <w:spacing w:before="100" w:beforeAutospacing="1" w:after="100" w:afterAutospacing="1" w:line="276" w:lineRule="auto"/>
              <w:ind w:left="284" w:hanging="284"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3. posiadają</w:t>
            </w:r>
            <w:r w:rsidR="003E348F">
              <w:rPr>
                <w:rFonts w:ascii="Bookman Old Style" w:eastAsia="SimSun" w:hAnsi="Bookman Old Style"/>
                <w:sz w:val="22"/>
                <w:szCs w:val="22"/>
                <w:lang w:bidi="ar"/>
              </w:rPr>
              <w:br/>
            </w:r>
            <w:r w:rsidR="003E348F">
              <w:rPr>
                <w:rFonts w:ascii="Bookman Old Style" w:eastAsia="SimSun" w:hAnsi="Bookman Old Style"/>
                <w:sz w:val="22"/>
                <w:szCs w:val="22"/>
                <w:lang w:bidi="ar"/>
              </w:rPr>
              <w:br/>
              <w:t xml:space="preserve">-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prawo wykonywania zawodu lekarza</w:t>
            </w:r>
            <w:r w:rsidR="003E348F">
              <w:rPr>
                <w:rFonts w:ascii="Bookman Old Style" w:eastAsia="SimSun" w:hAnsi="Bookman Old Style"/>
                <w:sz w:val="22"/>
                <w:szCs w:val="22"/>
                <w:lang w:bidi="ar"/>
              </w:rPr>
              <w:br/>
            </w:r>
            <w:r w:rsidR="003E348F">
              <w:rPr>
                <w:rFonts w:ascii="Bookman Old Style" w:eastAsia="SimSun" w:hAnsi="Bookman Old Style"/>
                <w:b/>
                <w:sz w:val="22"/>
                <w:szCs w:val="22"/>
                <w:lang w:bidi="ar"/>
              </w:rPr>
              <w:t xml:space="preserve">- </w:t>
            </w:r>
            <w:r w:rsidRPr="008235BE">
              <w:rPr>
                <w:rFonts w:ascii="Bookman Old Style" w:eastAsia="SimSun" w:hAnsi="Bookman Old Style"/>
                <w:b/>
                <w:sz w:val="22"/>
                <w:szCs w:val="22"/>
                <w:lang w:bidi="ar"/>
              </w:rPr>
              <w:t xml:space="preserve">stopień </w:t>
            </w:r>
            <w:r w:rsidR="00E03760" w:rsidRPr="008235BE">
              <w:rPr>
                <w:rFonts w:ascii="Bookman Old Style" w:eastAsia="SimSun" w:hAnsi="Bookman Old Style"/>
                <w:b/>
                <w:sz w:val="22"/>
                <w:szCs w:val="22"/>
                <w:lang w:bidi="ar"/>
              </w:rPr>
              <w:t>naukowy doktora habilitowanego</w:t>
            </w:r>
            <w:r w:rsidR="003E348F">
              <w:rPr>
                <w:rFonts w:ascii="Bookman Old Style" w:eastAsia="SimSun" w:hAnsi="Bookman Old Style"/>
                <w:sz w:val="22"/>
                <w:szCs w:val="22"/>
                <w:lang w:bidi="ar"/>
              </w:rPr>
              <w:br/>
              <w:t xml:space="preserve">-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dorobek naukowy</w:t>
            </w:r>
          </w:p>
          <w:p w14:paraId="75077D25" w14:textId="77777777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3B58F924" w14:textId="77777777" w:rsidR="005C2A4A" w:rsidRPr="008235BE" w:rsidRDefault="009A3D70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CV obejmujące wyodrębnione informacje dotyczące:</w:t>
            </w:r>
          </w:p>
          <w:p w14:paraId="5F5AA7ED" w14:textId="3E4E006B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33E924BC" w14:textId="5E28FAC0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123320E2" w14:textId="65288D16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4E6A43A0" w14:textId="1C302664" w:rsidR="00D71147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 w:rsidR="00396459"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7089D5CA" w14:textId="62E6D36B" w:rsidR="00E03760" w:rsidRPr="008235BE" w:rsidRDefault="00E03760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 xml:space="preserve">posiadanego stopnia naukowego doktora habilitowanego </w:t>
            </w:r>
            <w:r w:rsidR="00396459">
              <w:rPr>
                <w:rFonts w:ascii="Bookman Old Style" w:hAnsi="Bookman Old Style"/>
                <w:b/>
                <w:sz w:val="22"/>
                <w:szCs w:val="22"/>
              </w:rPr>
              <w:t>nauk medycznych</w:t>
            </w:r>
          </w:p>
          <w:p w14:paraId="4E1E2383" w14:textId="01DD0ECA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posiadanych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wymaganych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specjalizacji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oraz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innych kompetencji zawodowych </w:t>
            </w:r>
            <w:r w:rsidR="00063F6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t>potwierdzonych szkoleniami, kursami itp.;</w:t>
            </w:r>
          </w:p>
          <w:p w14:paraId="75454888" w14:textId="23018C66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7DFC717A" w14:textId="0D73EC77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89A610F" w14:textId="334348AE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doświadczenia i dorobku dydaktycznego (wymienić przedmioty ze wskazaniem kierunku studiów, na którym były/są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>realizowane, autorstwa lub współautorstwa podręczników lub skryptów, prowadzenia kół naukowych, promotorstwa prac licencjackich lub magisterskich ze wskazaniem kierunku studiów);</w:t>
            </w:r>
          </w:p>
          <w:p w14:paraId="358A7383" w14:textId="3747FE93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1B7E341F" w14:textId="5FFE0C31" w:rsidR="005C2A4A" w:rsidRPr="008235BE" w:rsidRDefault="005C2A4A" w:rsidP="00E03760">
            <w:pPr>
              <w:pStyle w:val="NormalnyWeb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dorobku naukowego (ogólna charakterystyka tematyki, ilość prac, uczestnictwo w kongresach, zjazdach itp., funkcje w towarzystwach naukowych, redakcjach czasopism naukowych).</w:t>
            </w:r>
          </w:p>
          <w:p w14:paraId="53A24055" w14:textId="77777777" w:rsidR="005C2A4A" w:rsidRPr="003E348F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Pr="003E348F">
              <w:rPr>
                <w:rFonts w:ascii="Bookman Old Style" w:hAnsi="Bookman Old Style"/>
                <w:b/>
                <w:sz w:val="22"/>
                <w:szCs w:val="22"/>
              </w:rPr>
              <w:t xml:space="preserve">Podsumowanie ilościowe publikacji z łącznymi: punktacją </w:t>
            </w:r>
            <w:proofErr w:type="spellStart"/>
            <w:r w:rsidRPr="003E348F">
              <w:rPr>
                <w:rFonts w:ascii="Bookman Old Style" w:hAnsi="Bookman Old Style"/>
                <w:b/>
                <w:sz w:val="22"/>
                <w:szCs w:val="22"/>
              </w:rPr>
              <w:t>MNiSzW</w:t>
            </w:r>
            <w:proofErr w:type="spellEnd"/>
            <w:r w:rsidRPr="003E348F">
              <w:rPr>
                <w:rFonts w:ascii="Bookman Old Style" w:hAnsi="Bookman Old Style"/>
                <w:b/>
                <w:sz w:val="22"/>
                <w:szCs w:val="22"/>
              </w:rPr>
              <w:t>, Wartością IF, Indeksem Hirscha</w:t>
            </w:r>
          </w:p>
          <w:p w14:paraId="128AEA21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za okres przed i po uzyskaniu stopnia naukowego doktora nauk medycznych z wyodrębnieniem dorobku związanego z słowami kluczowymi w układzie:</w:t>
            </w:r>
          </w:p>
          <w:p w14:paraId="7644A104" w14:textId="77777777" w:rsidR="005C2A4A" w:rsidRPr="008235BE" w:rsidRDefault="005C2A4A" w:rsidP="00E03760">
            <w:pPr>
              <w:pStyle w:val="NormalnyWeb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41E21D06" w14:textId="77777777" w:rsidR="005C2A4A" w:rsidRPr="008235BE" w:rsidRDefault="005C2A4A" w:rsidP="00E03760">
            <w:pPr>
              <w:pStyle w:val="NormalnyWeb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8235BE">
              <w:rPr>
                <w:rFonts w:ascii="Bookman Old Style" w:hAnsi="Bookman Old Style"/>
                <w:i/>
                <w:sz w:val="22"/>
                <w:szCs w:val="22"/>
              </w:rPr>
              <w:t>impact</w:t>
            </w:r>
            <w:proofErr w:type="spellEnd"/>
            <w:r w:rsidRPr="008235BE">
              <w:rPr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proofErr w:type="spellStart"/>
            <w:r w:rsidRPr="008235BE">
              <w:rPr>
                <w:rFonts w:ascii="Bookman Old Style" w:hAnsi="Bookman Old Style"/>
                <w:i/>
                <w:sz w:val="22"/>
                <w:szCs w:val="22"/>
              </w:rPr>
              <w:t>factor</w:t>
            </w:r>
            <w:proofErr w:type="spellEnd"/>
          </w:p>
          <w:p w14:paraId="1A8051B7" w14:textId="77777777" w:rsidR="005C2A4A" w:rsidRPr="008235BE" w:rsidRDefault="005C2A4A" w:rsidP="00E03760">
            <w:pPr>
              <w:pStyle w:val="NormalnyWeb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47CB877C" w14:textId="77777777" w:rsidR="005C2A4A" w:rsidRPr="008235BE" w:rsidRDefault="005C2A4A" w:rsidP="00E03760">
            <w:pPr>
              <w:pStyle w:val="NormalnyWeb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66198E1D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7D6DE837" w14:textId="31422B44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5. Kopia lub odpis dyplomu posiad</w:t>
            </w:r>
            <w:r w:rsidR="00E03760" w:rsidRPr="008235BE">
              <w:rPr>
                <w:rFonts w:ascii="Bookman Old Style" w:hAnsi="Bookman Old Style"/>
                <w:sz w:val="22"/>
                <w:szCs w:val="22"/>
              </w:rPr>
              <w:t>anego stopnia naukowego doktora i doktora habilitowanego</w:t>
            </w:r>
          </w:p>
          <w:p w14:paraId="7C728594" w14:textId="1ABEF938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6. Kopia/e lub o</w:t>
            </w:r>
            <w:r w:rsidR="00E03760" w:rsidRPr="008235BE">
              <w:rPr>
                <w:rFonts w:ascii="Bookman Old Style" w:hAnsi="Bookman Old Style"/>
                <w:sz w:val="22"/>
                <w:szCs w:val="22"/>
              </w:rPr>
              <w:t>dpis/y dyplomu/ów specjalizacji.</w:t>
            </w:r>
          </w:p>
          <w:p w14:paraId="507B8BDB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7. Kopia lub odpis prawa wykonywania zawodu lekarza.</w:t>
            </w:r>
          </w:p>
          <w:p w14:paraId="2EB12B9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8. Kopia/e lub odpis/y ukończonych kursów czy szkoleń zawodowych.</w:t>
            </w:r>
          </w:p>
          <w:p w14:paraId="5DE25AA8" w14:textId="34E4FC9F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9. Oświadczenie o gotowości podjęcia zatrudnienia na Wydziale Lekarskim Uniwersytetu Opolskiego prowadzącym działalność dydaktyczną na kierunku lekarskim i badawczą w dziedzinie nauk medycznych, w charakterze nau</w:t>
            </w:r>
            <w:r w:rsidR="001D50BA" w:rsidRPr="008235BE">
              <w:rPr>
                <w:rFonts w:ascii="Bookman Old Style" w:hAnsi="Bookman Old Style"/>
                <w:sz w:val="22"/>
                <w:szCs w:val="22"/>
              </w:rPr>
              <w:t>c</w:t>
            </w:r>
            <w:r w:rsidR="00063F61" w:rsidRPr="008235BE">
              <w:rPr>
                <w:rFonts w:ascii="Bookman Old Style" w:hAnsi="Bookman Old Style"/>
                <w:sz w:val="22"/>
                <w:szCs w:val="22"/>
              </w:rPr>
              <w:t xml:space="preserve">zyciela akademickiego </w:t>
            </w:r>
            <w:r w:rsidR="00417DA7" w:rsidRPr="008235BE">
              <w:rPr>
                <w:rFonts w:ascii="Bookman Old Style" w:hAnsi="Bookman Old Style"/>
                <w:b/>
                <w:sz w:val="22"/>
                <w:szCs w:val="22"/>
              </w:rPr>
              <w:t xml:space="preserve">od </w:t>
            </w:r>
            <w:r w:rsidR="003E348F">
              <w:rPr>
                <w:rFonts w:ascii="Bookman Old Style" w:hAnsi="Bookman Old Style"/>
                <w:b/>
                <w:sz w:val="22"/>
                <w:szCs w:val="22"/>
              </w:rPr>
              <w:t xml:space="preserve">1 października 2024 </w:t>
            </w:r>
            <w:r w:rsidR="00417DA7" w:rsidRPr="008235BE">
              <w:rPr>
                <w:rFonts w:ascii="Bookman Old Style" w:hAnsi="Bookman Old Style"/>
                <w:b/>
                <w:sz w:val="22"/>
                <w:szCs w:val="22"/>
              </w:rPr>
              <w:t xml:space="preserve">r. </w:t>
            </w:r>
          </w:p>
          <w:p w14:paraId="4FBCC336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10. Oświadczenie o wyrażeniu zgody na przetwarzanie danych osobowych na potrzeby związane z postępowaniem konkursowym.</w:t>
            </w:r>
          </w:p>
          <w:p w14:paraId="1799C2D7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>11. Podanie do Jego Magnificencji Rektora Uniwersytetu Opolskiego.</w:t>
            </w:r>
          </w:p>
          <w:p w14:paraId="00D46BE1" w14:textId="51C84813" w:rsidR="00FD7065" w:rsidRDefault="005C2A4A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12. Kwestionariusz osobowy dla osoby ubiegającej się o zatrudnienie dostępny na stronie www.uni.opole.pl w folderze: Pracownik, zakładka: Dokumenty do pobrania. 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17C42C8D" w14:textId="5A0BB222" w:rsidR="00F83FC1" w:rsidRDefault="00F83FC1" w:rsidP="00F83FC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13. </w:t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(</w:t>
            </w:r>
            <w:r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DE887C3" w14:textId="578155C4" w:rsidR="00F83FC1" w:rsidRPr="008235BE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703B4BEF" w14:textId="77777777" w:rsidR="005C2A4A" w:rsidRPr="008235BE" w:rsidRDefault="005C2A4A" w:rsidP="005C2A4A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  <w:p w14:paraId="2DDD0EAE" w14:textId="77777777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1CAC3ABF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657C07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12DAE7FE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E03760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>profesor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/ profesor uczelni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neurochirurgia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5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5D4C3C2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>profesor/profesor uczelni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. zmianami). Niepodanie wymaganych informacji (danych osobowych) skutkować będzie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A2F8072" w14:textId="536E03B3" w:rsidR="008235BE" w:rsidRPr="008235BE" w:rsidRDefault="008235BE" w:rsidP="00FD7065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3BE42112" w:rsidR="00BF1BE1" w:rsidRPr="008235BE" w:rsidRDefault="00F83FC1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p</w:t>
            </w:r>
            <w:r w:rsidR="00480C39" w:rsidRPr="008235BE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rofesor</w:t>
            </w:r>
            <w:r w:rsidR="001A5AEB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</w:t>
            </w: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/p</w:t>
            </w:r>
            <w:r w:rsidR="001A5AEB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rofesor</w:t>
            </w: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uczelni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2F2F9B95" w:rsidR="00F27000" w:rsidRPr="008235BE" w:rsidRDefault="00657C07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325B5E3A" w:rsidR="00F27000" w:rsidRPr="008235BE" w:rsidRDefault="00657C07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1A586300" w:rsidR="00F27000" w:rsidRPr="008235BE" w:rsidRDefault="00657C07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1DB8AC36" w:rsidR="00F27000" w:rsidRPr="008235BE" w:rsidRDefault="00657C07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657C07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57C07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63070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od.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d.uni.opole.pl/kontakt/" TargetMode="External"/><Relationship Id="rId5" Type="http://schemas.openxmlformats.org/officeDocument/2006/relationships/hyperlink" Target="mailto:iod@uni.opo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18</cp:revision>
  <cp:lastPrinted>2023-01-27T08:40:00Z</cp:lastPrinted>
  <dcterms:created xsi:type="dcterms:W3CDTF">2022-06-27T10:21:00Z</dcterms:created>
  <dcterms:modified xsi:type="dcterms:W3CDTF">2024-07-24T12:44:00Z</dcterms:modified>
</cp:coreProperties>
</file>