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4EFF3" w14:textId="77777777" w:rsidR="00B17F1D" w:rsidRPr="00B17F1D" w:rsidRDefault="00B17F1D" w:rsidP="00B17F1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F1D">
        <w:rPr>
          <w:rFonts w:ascii="Times New Roman" w:hAnsi="Times New Roman" w:cs="Times New Roman"/>
          <w:b/>
          <w:bCs/>
          <w:sz w:val="24"/>
          <w:szCs w:val="24"/>
        </w:rPr>
        <w:t>Adiunkt (stanowisko typu PostDoc) w grupie pracowników badawczych, Międzynarodowe Centrum Badań nad Innowacyjnymi Biomateriałami – Międzynarodowa Agenda Badawcza</w:t>
      </w:r>
    </w:p>
    <w:p w14:paraId="119D60F8" w14:textId="62A8691E" w:rsidR="00B17F1D" w:rsidRPr="00B17F1D" w:rsidRDefault="00B17F1D" w:rsidP="00B17F1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5D9DC476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1.</w:t>
      </w:r>
      <w:r w:rsidRPr="00B17F1D">
        <w:rPr>
          <w:rFonts w:ascii="Times New Roman" w:hAnsi="Times New Roman" w:cs="Times New Roman"/>
          <w:sz w:val="24"/>
          <w:szCs w:val="24"/>
        </w:rPr>
        <w:tab/>
        <w:t>Wymagania stawiane kandydatowi:</w:t>
      </w:r>
    </w:p>
    <w:p w14:paraId="0886CFD1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doktorat z chemii, fizyki, informatyki (lub dziedzin pokrewnych), </w:t>
      </w:r>
    </w:p>
    <w:p w14:paraId="36DF3C73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dobra praktyczna i teoretyczna znajomość technik obliczeniowych, </w:t>
      </w:r>
    </w:p>
    <w:p w14:paraId="2D1ED21C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praktyczna znajomość pakietów kwantowo-mechanicznych, </w:t>
      </w:r>
    </w:p>
    <w:p w14:paraId="126F36D8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umiejętność obsługi sprzętu obliczeniowego, </w:t>
      </w:r>
    </w:p>
    <w:p w14:paraId="4F97B890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duża zdolność do pracy i zapał do badań, </w:t>
      </w:r>
    </w:p>
    <w:p w14:paraId="0A9039B8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biegła znajomość języka angielskiego w mowie i piśmie, </w:t>
      </w:r>
    </w:p>
    <w:p w14:paraId="5A02ED4E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>publikacje w recenzowanych czasopismach,  wcześniejsze doświadczenie obliczeniowe, i/lub staże zagraniczne będą traktowane jako atut.</w:t>
      </w:r>
    </w:p>
    <w:p w14:paraId="3D56C2A5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47610B4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2.</w:t>
      </w:r>
      <w:r w:rsidRPr="00B17F1D">
        <w:rPr>
          <w:rFonts w:ascii="Times New Roman" w:hAnsi="Times New Roman" w:cs="Times New Roman"/>
          <w:sz w:val="24"/>
          <w:szCs w:val="24"/>
        </w:rPr>
        <w:tab/>
        <w:t>Warunki pracy:</w:t>
      </w:r>
    </w:p>
    <w:p w14:paraId="006B9E4A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>Zatrudnienie na pełny etat lub część etatu</w:t>
      </w:r>
    </w:p>
    <w:p w14:paraId="3BA428A4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 roczne wynagrodzenie brutto/brutto w wysokości 140 000 zł przy zatrudnieniu na pełny etat (w tym „13 pensji” jeżeli kwalifikuje się stażem pracy) </w:t>
      </w:r>
    </w:p>
    <w:p w14:paraId="23B7F86B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przyjazne środowisko akademickie </w:t>
      </w:r>
    </w:p>
    <w:p w14:paraId="63C1E1D5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dostęp do wysokiej klasy infrastruktury obliczeniowej </w:t>
      </w:r>
    </w:p>
    <w:p w14:paraId="200194BA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7B37012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3.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Opis przewidywanego zakresu zadań i obowiązków: </w:t>
      </w:r>
    </w:p>
    <w:p w14:paraId="39DF4DD6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obliczenia QM dla reakcji dehalogenacji katalizowanych F430 </w:t>
      </w:r>
    </w:p>
    <w:p w14:paraId="46B9E8C7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obliczenia efektów izotopowych </w:t>
      </w:r>
    </w:p>
    <w:p w14:paraId="6523F28E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budowa modeli QSAR w oparciu o literaturę i obliczone układy molekularne </w:t>
      </w:r>
    </w:p>
    <w:p w14:paraId="2F1D30BE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>raportowanie wyników, przygotowywanie prezentacji i publikacji</w:t>
      </w:r>
    </w:p>
    <w:p w14:paraId="0DE3A5DE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7F1D">
        <w:rPr>
          <w:rFonts w:ascii="Times New Roman" w:hAnsi="Times New Roman" w:cs="Times New Roman"/>
          <w:sz w:val="24"/>
          <w:szCs w:val="24"/>
        </w:rPr>
        <w:tab/>
        <w:t>udział w seminariach naukowych</w:t>
      </w:r>
    </w:p>
    <w:p w14:paraId="715EFC01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63F6A1B4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4.</w:t>
      </w:r>
      <w:r w:rsidRPr="00B17F1D">
        <w:rPr>
          <w:rFonts w:ascii="Times New Roman" w:hAnsi="Times New Roman" w:cs="Times New Roman"/>
          <w:sz w:val="24"/>
          <w:szCs w:val="24"/>
        </w:rPr>
        <w:tab/>
        <w:t>Wykaz wymaganych dokumentów:</w:t>
      </w:r>
    </w:p>
    <w:p w14:paraId="07A67399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1)</w:t>
      </w:r>
      <w:r w:rsidRPr="00B17F1D">
        <w:rPr>
          <w:rFonts w:ascii="Times New Roman" w:hAnsi="Times New Roman" w:cs="Times New Roman"/>
          <w:sz w:val="24"/>
          <w:szCs w:val="24"/>
        </w:rPr>
        <w:tab/>
        <w:t>podanie o zatrudnienie do JM Rektora PŁ;</w:t>
      </w:r>
    </w:p>
    <w:p w14:paraId="17AD7C11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2)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  CV z danymi kontaktowymi, uwzględniające dotychczasowe osiągnięcia naukowe, przede wszystkim: </w:t>
      </w:r>
    </w:p>
    <w:p w14:paraId="757D5697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- doświadczenie naukowe zdobyte w kraju i/lub za granicą,</w:t>
      </w:r>
    </w:p>
    <w:p w14:paraId="646FC475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- udział w projektach badawczych,</w:t>
      </w:r>
    </w:p>
    <w:p w14:paraId="2ED0A208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 xml:space="preserve">- publikacje w wydawnictwach/czasopismach naukowych, </w:t>
      </w:r>
    </w:p>
    <w:p w14:paraId="14E4EB78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- najważniejsze (max. 5) wyróżnienia wynikające z prowadzenia badań naukowych,</w:t>
      </w:r>
    </w:p>
    <w:p w14:paraId="2D2A16EA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 xml:space="preserve">- warsztaty/szkolenia naukowe. </w:t>
      </w:r>
    </w:p>
    <w:p w14:paraId="42BDCAF3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3)</w:t>
      </w:r>
      <w:r w:rsidRPr="00B17F1D">
        <w:rPr>
          <w:rFonts w:ascii="Times New Roman" w:hAnsi="Times New Roman" w:cs="Times New Roman"/>
          <w:sz w:val="24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061FB21C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4)</w:t>
      </w:r>
      <w:r w:rsidRPr="00B17F1D">
        <w:rPr>
          <w:rFonts w:ascii="Times New Roman" w:hAnsi="Times New Roman" w:cs="Times New Roman"/>
          <w:sz w:val="24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090089E2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5)</w:t>
      </w:r>
      <w:r w:rsidRPr="00B17F1D">
        <w:rPr>
          <w:rFonts w:ascii="Times New Roman" w:hAnsi="Times New Roman" w:cs="Times New Roman"/>
          <w:sz w:val="24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74B64EEF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6)</w:t>
      </w:r>
      <w:r w:rsidRPr="00B17F1D">
        <w:rPr>
          <w:rFonts w:ascii="Times New Roman" w:hAnsi="Times New Roman" w:cs="Times New Roman"/>
          <w:sz w:val="24"/>
          <w:szCs w:val="24"/>
        </w:rPr>
        <w:tab/>
        <w:t>odpisy/kopie dyplomów;</w:t>
      </w:r>
    </w:p>
    <w:p w14:paraId="10FF0AA2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7)</w:t>
      </w:r>
      <w:r w:rsidRPr="00B17F1D">
        <w:rPr>
          <w:rFonts w:ascii="Times New Roman" w:hAnsi="Times New Roman" w:cs="Times New Roman"/>
          <w:sz w:val="24"/>
          <w:szCs w:val="24"/>
        </w:rPr>
        <w:tab/>
        <w:t>inne dokumenty potwierdzające posiadane kwalifikacje.</w:t>
      </w:r>
    </w:p>
    <w:p w14:paraId="23479A3B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CF497D0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5.</w:t>
      </w:r>
      <w:r w:rsidRPr="00B17F1D">
        <w:rPr>
          <w:rFonts w:ascii="Times New Roman" w:hAnsi="Times New Roman" w:cs="Times New Roman"/>
          <w:sz w:val="24"/>
          <w:szCs w:val="24"/>
        </w:rPr>
        <w:tab/>
        <w:t>Miejsce, forma i termin składania dokumentów:</w:t>
      </w:r>
    </w:p>
    <w:p w14:paraId="1E70B9E4" w14:textId="7673FCF9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 xml:space="preserve">Dokumenty należy przesłać drogą elektroniczną na adres mailowy </w:t>
      </w:r>
      <w:hyperlink r:id="rId11" w:history="1">
        <w:r w:rsidRPr="00531593">
          <w:rPr>
            <w:rStyle w:val="Hipercze"/>
            <w:rFonts w:ascii="Times New Roman" w:hAnsi="Times New Roman" w:cs="Times New Roman"/>
            <w:sz w:val="24"/>
            <w:szCs w:val="24"/>
          </w:rPr>
          <w:t>piotr.paneth@p.lodz.pl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Pr="00B17F1D">
        <w:rPr>
          <w:rFonts w:ascii="Times New Roman" w:hAnsi="Times New Roman" w:cs="Times New Roman"/>
          <w:b/>
          <w:bCs/>
          <w:sz w:val="24"/>
          <w:szCs w:val="24"/>
          <w:u w:val="single"/>
        </w:rPr>
        <w:t>14.08.2024 r</w:t>
      </w:r>
      <w:r w:rsidRPr="00B17F1D">
        <w:rPr>
          <w:rFonts w:ascii="Times New Roman" w:hAnsi="Times New Roman" w:cs="Times New Roman"/>
          <w:sz w:val="24"/>
          <w:szCs w:val="24"/>
        </w:rPr>
        <w:t>. Wszystkie wymagane dokumenty/załączniki należy przesłać w formie pojedynczego pliku PDF (wielkość pliku nie powinna przekroczyć 10 MB).</w:t>
      </w:r>
    </w:p>
    <w:p w14:paraId="18992CF2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Osoby spełniające wymogi formalne oraz wymagania projektu, mogą zostać zaproszeni na rozmowę kwalifikacyjną. Informacje dotyczące ewentualnej rozmowy kwalifikacyjnej zostaną przesłane osobom ubiegającym się o zatrudnienie pocztą elektroniczną.</w:t>
      </w:r>
    </w:p>
    <w:p w14:paraId="7E34881F" w14:textId="77777777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6.</w:t>
      </w:r>
      <w:r w:rsidRPr="00B17F1D">
        <w:rPr>
          <w:rFonts w:ascii="Times New Roman" w:hAnsi="Times New Roman" w:cs="Times New Roman"/>
          <w:sz w:val="24"/>
          <w:szCs w:val="24"/>
        </w:rPr>
        <w:tab/>
        <w:t>Dane osoby do kontaktu:</w:t>
      </w:r>
    </w:p>
    <w:p w14:paraId="6505D2E9" w14:textId="5BEAEEC6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Dodatkowych informacji na temat konkursu udziela kierownik projektu – prof. dr hab. inż. Piotr Paneth, e-mail: piotr.paneth@p.lodz.pl</w:t>
      </w:r>
    </w:p>
    <w:p w14:paraId="2B792C62" w14:textId="1C29F521" w:rsidR="00B17F1D" w:rsidRPr="00B17F1D" w:rsidRDefault="00B17F1D" w:rsidP="00B17F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17F1D">
        <w:rPr>
          <w:rFonts w:ascii="Times New Roman" w:hAnsi="Times New Roman" w:cs="Times New Roman"/>
          <w:sz w:val="24"/>
          <w:szCs w:val="24"/>
        </w:rPr>
        <w:t>7.</w:t>
      </w:r>
      <w:r w:rsidRPr="00B17F1D">
        <w:rPr>
          <w:rFonts w:ascii="Times New Roman" w:hAnsi="Times New Roman" w:cs="Times New Roman"/>
          <w:sz w:val="24"/>
          <w:szCs w:val="24"/>
        </w:rPr>
        <w:tab/>
        <w:t xml:space="preserve">Przewidywany termin rozstrzygnięcia konkursu:  </w:t>
      </w:r>
      <w:r w:rsidR="006F61E7">
        <w:rPr>
          <w:rFonts w:ascii="Times New Roman" w:hAnsi="Times New Roman" w:cs="Times New Roman"/>
          <w:sz w:val="24"/>
          <w:szCs w:val="24"/>
        </w:rPr>
        <w:t>2</w:t>
      </w:r>
      <w:r w:rsidRPr="00B17F1D">
        <w:rPr>
          <w:rFonts w:ascii="Times New Roman" w:hAnsi="Times New Roman" w:cs="Times New Roman"/>
          <w:sz w:val="24"/>
          <w:szCs w:val="24"/>
        </w:rPr>
        <w:t>.09.2024 r.</w:t>
      </w:r>
    </w:p>
    <w:p w14:paraId="541488B7" w14:textId="77777777" w:rsidR="00B17F1D" w:rsidRPr="00B17F1D" w:rsidRDefault="00B17F1D" w:rsidP="00B17F1D">
      <w:pPr>
        <w:spacing w:before="120"/>
        <w:rPr>
          <w:rFonts w:ascii="Arial" w:hAnsi="Arial" w:cs="Arial"/>
          <w:sz w:val="24"/>
          <w:szCs w:val="24"/>
        </w:rPr>
      </w:pPr>
    </w:p>
    <w:p w14:paraId="67A5572F" w14:textId="4D0E933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3A450" w14:textId="77777777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5D3A339B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tel: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2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Pr="00CA1EDB" w:rsidRDefault="00C51956" w:rsidP="00665648">
      <w:pPr>
        <w:pStyle w:val="Standard"/>
        <w:ind w:left="4248" w:firstLine="708"/>
        <w:rPr>
          <w:rFonts w:ascii="Arial" w:hAnsi="Arial"/>
          <w:szCs w:val="18"/>
        </w:rPr>
      </w:pPr>
      <w:r w:rsidRPr="00CA1EDB">
        <w:rPr>
          <w:rFonts w:ascii="Arial" w:hAnsi="Arial"/>
          <w:szCs w:val="18"/>
        </w:rPr>
        <w:t xml:space="preserve">      </w:t>
      </w:r>
    </w:p>
    <w:p w14:paraId="41CF7A94" w14:textId="77777777" w:rsidR="00665648" w:rsidRPr="00CA1EDB" w:rsidRDefault="00665648" w:rsidP="00665648">
      <w:pPr>
        <w:pStyle w:val="Standard"/>
        <w:ind w:left="4248" w:firstLine="708"/>
        <w:rPr>
          <w:rFonts w:ascii="Arial" w:hAnsi="Arial"/>
          <w:szCs w:val="18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3"/>
          <w:footerReference w:type="default" r:id="rId14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Oświadczam, że zostałem/am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B0353" w14:textId="77777777" w:rsidR="00F47C8E" w:rsidRDefault="00F47C8E">
      <w:r>
        <w:separator/>
      </w:r>
    </w:p>
  </w:endnote>
  <w:endnote w:type="continuationSeparator" w:id="0">
    <w:p w14:paraId="3BB0E32B" w14:textId="77777777" w:rsidR="00F47C8E" w:rsidRDefault="00F4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8C88" w14:textId="36EBA0E3" w:rsidR="00C973BC" w:rsidRPr="0014177C" w:rsidRDefault="00154F76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3600" behindDoc="0" locked="0" layoutInCell="1" allowOverlap="1" wp14:anchorId="06A20906" wp14:editId="2F0F417B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1591310" cy="504190"/>
          <wp:effectExtent l="0" t="0" r="8890" b="0"/>
          <wp:wrapNone/>
          <wp:docPr id="1442671855" name="Obraz 2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4681BC80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A1807A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4A5F4A3B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D518A" w14:textId="62F1D67E" w:rsidR="00B87F5A" w:rsidRPr="0014177C" w:rsidRDefault="00154F76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5648" behindDoc="1" locked="0" layoutInCell="1" allowOverlap="1" wp14:anchorId="72BE7A5C" wp14:editId="2E85CD36">
          <wp:simplePos x="0" y="0"/>
          <wp:positionH relativeFrom="column">
            <wp:posOffset>5676900</wp:posOffset>
          </wp:positionH>
          <wp:positionV relativeFrom="paragraph">
            <wp:posOffset>18415</wp:posOffset>
          </wp:positionV>
          <wp:extent cx="1591310" cy="504190"/>
          <wp:effectExtent l="0" t="0" r="8890" b="0"/>
          <wp:wrapTight wrapText="bothSides">
            <wp:wrapPolygon edited="0">
              <wp:start x="15256" y="0"/>
              <wp:lineTo x="0" y="0"/>
              <wp:lineTo x="0" y="20403"/>
              <wp:lineTo x="13705" y="20403"/>
              <wp:lineTo x="21462" y="20403"/>
              <wp:lineTo x="21462" y="18771"/>
              <wp:lineTo x="20169" y="13058"/>
              <wp:lineTo x="21204" y="8161"/>
              <wp:lineTo x="20169" y="4081"/>
              <wp:lineTo x="16808" y="0"/>
              <wp:lineTo x="15256" y="0"/>
            </wp:wrapPolygon>
          </wp:wrapTight>
          <wp:docPr id="1789396419" name="Obraz 1789396419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57034" w14:textId="77777777" w:rsidR="00F47C8E" w:rsidRDefault="00F47C8E">
      <w:r>
        <w:separator/>
      </w:r>
    </w:p>
  </w:footnote>
  <w:footnote w:type="continuationSeparator" w:id="0">
    <w:p w14:paraId="31622ADE" w14:textId="77777777" w:rsidR="00F47C8E" w:rsidRDefault="00F4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323AE"/>
    <w:multiLevelType w:val="hybridMultilevel"/>
    <w:tmpl w:val="214CC670"/>
    <w:lvl w:ilvl="0" w:tplc="041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3" w15:restartNumberingAfterBreak="0">
    <w:nsid w:val="24446B7D"/>
    <w:multiLevelType w:val="hybridMultilevel"/>
    <w:tmpl w:val="C406CA86"/>
    <w:lvl w:ilvl="0" w:tplc="041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6C74"/>
    <w:multiLevelType w:val="hybridMultilevel"/>
    <w:tmpl w:val="C3C62A04"/>
    <w:lvl w:ilvl="0" w:tplc="041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D1D07"/>
    <w:multiLevelType w:val="hybridMultilevel"/>
    <w:tmpl w:val="971C9B52"/>
    <w:lvl w:ilvl="0" w:tplc="041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9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0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3712">
    <w:abstractNumId w:val="8"/>
  </w:num>
  <w:num w:numId="2" w16cid:durableId="236748395">
    <w:abstractNumId w:val="3"/>
  </w:num>
  <w:num w:numId="3" w16cid:durableId="2098012294">
    <w:abstractNumId w:val="2"/>
  </w:num>
  <w:num w:numId="4" w16cid:durableId="398333601">
    <w:abstractNumId w:val="1"/>
  </w:num>
  <w:num w:numId="5" w16cid:durableId="85032620">
    <w:abstractNumId w:val="0"/>
  </w:num>
  <w:num w:numId="6" w16cid:durableId="1923300059">
    <w:abstractNumId w:val="9"/>
  </w:num>
  <w:num w:numId="7" w16cid:durableId="537477476">
    <w:abstractNumId w:val="7"/>
  </w:num>
  <w:num w:numId="8" w16cid:durableId="1417440139">
    <w:abstractNumId w:val="6"/>
  </w:num>
  <w:num w:numId="9" w16cid:durableId="333267264">
    <w:abstractNumId w:val="5"/>
  </w:num>
  <w:num w:numId="10" w16cid:durableId="64956735">
    <w:abstractNumId w:val="4"/>
  </w:num>
  <w:num w:numId="11" w16cid:durableId="1848131507">
    <w:abstractNumId w:val="14"/>
  </w:num>
  <w:num w:numId="12" w16cid:durableId="1010452183">
    <w:abstractNumId w:val="21"/>
  </w:num>
  <w:num w:numId="13" w16cid:durableId="2012487390">
    <w:abstractNumId w:val="20"/>
  </w:num>
  <w:num w:numId="14" w16cid:durableId="1429084616">
    <w:abstractNumId w:val="10"/>
  </w:num>
  <w:num w:numId="15" w16cid:durableId="1782334280">
    <w:abstractNumId w:val="16"/>
  </w:num>
  <w:num w:numId="16" w16cid:durableId="459806767">
    <w:abstractNumId w:val="19"/>
  </w:num>
  <w:num w:numId="17" w16cid:durableId="343679118">
    <w:abstractNumId w:val="22"/>
  </w:num>
  <w:num w:numId="18" w16cid:durableId="1690374247">
    <w:abstractNumId w:val="17"/>
  </w:num>
  <w:num w:numId="19" w16cid:durableId="2094430080">
    <w:abstractNumId w:val="11"/>
  </w:num>
  <w:num w:numId="20" w16cid:durableId="1323119522">
    <w:abstractNumId w:val="18"/>
  </w:num>
  <w:num w:numId="21" w16cid:durableId="941914130">
    <w:abstractNumId w:val="13"/>
  </w:num>
  <w:num w:numId="22" w16cid:durableId="1489705590">
    <w:abstractNumId w:val="15"/>
  </w:num>
  <w:num w:numId="23" w16cid:durableId="829103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4F7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368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28AE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10F7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2C10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4842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1E7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622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17F1D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4E06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1EDB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2B99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2C9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8E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555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CA1EDB"/>
  </w:style>
  <w:style w:type="character" w:styleId="Nierozpoznanawzmianka">
    <w:name w:val="Unresolved Mention"/>
    <w:basedOn w:val="Domylnaczcionkaakapitu"/>
    <w:uiPriority w:val="99"/>
    <w:semiHidden/>
    <w:unhideWhenUsed/>
    <w:rsid w:val="00B1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dm.p.lodz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otr.paneth@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78202B27-87D2-483E-A2BF-898E69E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 RCZKL</cp:lastModifiedBy>
  <cp:revision>5</cp:revision>
  <cp:lastPrinted>2017-06-22T12:04:00Z</cp:lastPrinted>
  <dcterms:created xsi:type="dcterms:W3CDTF">2024-07-12T12:46:00Z</dcterms:created>
  <dcterms:modified xsi:type="dcterms:W3CDTF">2024-07-15T09:01:00Z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