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54C0F" w14:textId="26628720" w:rsidR="00020CE0" w:rsidRDefault="00020CE0" w:rsidP="00020CE0">
      <w:pPr>
        <w:tabs>
          <w:tab w:val="left" w:pos="220"/>
          <w:tab w:val="center" w:pos="6521"/>
        </w:tabs>
        <w:spacing w:after="0" w:line="240" w:lineRule="auto"/>
        <w:ind w:left="68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ogłoszenia </w:t>
      </w:r>
      <w:r>
        <w:br/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profesor uczelni</w:t>
      </w:r>
      <w:r>
        <w:rPr>
          <w:rFonts w:ascii="Times New Roman" w:hAnsi="Times New Roman"/>
          <w:sz w:val="20"/>
          <w:szCs w:val="20"/>
        </w:rPr>
        <w:t xml:space="preserve"> w grupie pracowników </w:t>
      </w:r>
      <w:r>
        <w:br/>
      </w:r>
      <w:r>
        <w:rPr>
          <w:rFonts w:ascii="Times New Roman" w:hAnsi="Times New Roman"/>
          <w:sz w:val="20"/>
          <w:szCs w:val="20"/>
        </w:rPr>
        <w:t>badawczo-dydaktycznych)</w:t>
      </w:r>
    </w:p>
    <w:p w14:paraId="264AF26A" w14:textId="77777777" w:rsidR="00020CE0" w:rsidRDefault="00020CE0" w:rsidP="00020CE0">
      <w:pPr>
        <w:spacing w:line="240" w:lineRule="auto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5C17ED0C" w14:textId="1711F0AE" w:rsidR="008E6B00" w:rsidRDefault="008E6B00" w:rsidP="008E6B00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Stanowisko: Profesor Uczelni</w:t>
      </w:r>
    </w:p>
    <w:p w14:paraId="1CEDC6D8" w14:textId="77777777" w:rsidR="008E6B00" w:rsidRDefault="008E6B00" w:rsidP="008E6B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Zakres obowiązków na zajmowanym stanowisku pracy </w:t>
      </w:r>
    </w:p>
    <w:p w14:paraId="68F20C01" w14:textId="77777777" w:rsidR="008E6B00" w:rsidRDefault="008E6B00" w:rsidP="008E6B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Obowiązkiem jest sumienne i staranne wykonywanie powierzonych zadań oraz stosowanie się do poleceń przełożonych, które dotyczą pracy, jeżeli nie są one sprzeczne z przepisami prawa. Nauczyciel akademicki jest obowiązany w szczególności:</w:t>
      </w:r>
    </w:p>
    <w:p w14:paraId="28C383C4" w14:textId="77777777" w:rsidR="008E6B00" w:rsidRDefault="008E6B00" w:rsidP="008E6B0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przestrzegać obowiązujących przepisów prawa, w tym w szczególności przepisów ustawy z 20 lipca 2018 r. Prawo o szkolnictwie wyższym i nauce </w:t>
      </w:r>
      <w:r>
        <w:rPr>
          <w:rFonts w:ascii="Arial Unicode MS" w:hAnsi="Arial Unicode MS"/>
          <w:color w:val="auto"/>
        </w:rPr>
        <w:br/>
      </w:r>
      <w:r>
        <w:rPr>
          <w:rFonts w:ascii="Times New Roman" w:hAnsi="Times New Roman"/>
          <w:color w:val="auto"/>
        </w:rPr>
        <w:t>(t.j. Dz. U. z 2023 r., poz. 742);</w:t>
      </w:r>
    </w:p>
    <w:p w14:paraId="6FA2C447" w14:textId="77777777" w:rsidR="008E6B00" w:rsidRDefault="008E6B00" w:rsidP="008E6B0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przestrzegać obowiązujących przepisów prawa wewnętrznego UŁ, w tym w szczególności tych zawartych w Regulaminie pracy UŁ i Regulaminie wynagradzania pracowników UŁ;</w:t>
      </w:r>
    </w:p>
    <w:p w14:paraId="5250BBF9" w14:textId="77777777" w:rsidR="008E6B00" w:rsidRDefault="008E6B00" w:rsidP="008E6B0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przestrzegać obowiązujących zasad bezpieczeństwa i higieny pracy, a także przepisów przeciwpożarowych;</w:t>
      </w:r>
    </w:p>
    <w:p w14:paraId="7E4813BF" w14:textId="77777777" w:rsidR="008E6B00" w:rsidRDefault="008E6B00" w:rsidP="008E6B0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dbać o dobro pracodawcy, chronić jego mienie oraz zachować w tajemnicy informacje, których ujawnienie mogłoby narazić pracodawcę na szkodę;</w:t>
      </w:r>
    </w:p>
    <w:p w14:paraId="2E2A93DA" w14:textId="77777777" w:rsidR="008E6B00" w:rsidRDefault="008E6B00" w:rsidP="008E6B00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niezwłocznie zawiadamiać przełożonych o zauważonym w Uczelni wypadku albo zagrożeniu życia lub zdrowia ludzkiego. </w:t>
      </w:r>
    </w:p>
    <w:p w14:paraId="3276E9A3" w14:textId="77777777" w:rsidR="008E6B00" w:rsidRDefault="008E6B00" w:rsidP="008E6B00">
      <w:pPr>
        <w:pStyle w:val="Akapitzlist"/>
        <w:suppressAutoHyphens/>
        <w:spacing w:after="120" w:line="240" w:lineRule="auto"/>
        <w:ind w:left="1434"/>
        <w:jc w:val="both"/>
        <w:rPr>
          <w:rFonts w:ascii="Times New Roman" w:hAnsi="Times New Roman"/>
          <w:color w:val="auto"/>
        </w:rPr>
      </w:pPr>
    </w:p>
    <w:p w14:paraId="16EDEB15" w14:textId="77777777" w:rsidR="008E6B00" w:rsidRDefault="008E6B00" w:rsidP="008E6B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Zakres zadań </w:t>
      </w:r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w obszarze obowiązków dydaktycznych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14:paraId="40604870" w14:textId="77777777" w:rsidR="008E6B00" w:rsidRDefault="008E6B00" w:rsidP="008E6B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prowadzenie zajęć dydaktycznych realizowanych w ramach stosunku pracy w wymiarze rocznym, określonym przez Senat na studiach stacjonarnych, niestacjonarnych i podyplomowych, </w:t>
      </w:r>
      <w:r>
        <w:rPr>
          <w:rFonts w:ascii="Times New Roman" w:hAnsi="Times New Roman"/>
          <w:i/>
          <w:iCs/>
          <w:color w:val="auto"/>
        </w:rPr>
        <w:t>w tym prowadzenie zajęć dydaktycznych metodami i technikami kształcenia na odległość</w:t>
      </w:r>
      <w:r>
        <w:rPr>
          <w:rFonts w:ascii="Times New Roman" w:hAnsi="Times New Roman"/>
          <w:color w:val="auto"/>
        </w:rPr>
        <w:t>;</w:t>
      </w:r>
    </w:p>
    <w:p w14:paraId="48C7D94A" w14:textId="77777777" w:rsidR="008E6B00" w:rsidRDefault="008E6B00" w:rsidP="008E6B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terminowe sporządzanie obowiązującej nauczycieli akademickich dokumentacji toku studiów;</w:t>
      </w:r>
    </w:p>
    <w:p w14:paraId="35E7B53D" w14:textId="77777777" w:rsidR="008E6B00" w:rsidRDefault="008E6B00" w:rsidP="008E6B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udział w opracowywaniu oraz aktualizowaniu programów kształcenia i planów zajęć dydaktycznych;</w:t>
      </w:r>
    </w:p>
    <w:p w14:paraId="1520B855" w14:textId="77777777" w:rsidR="008E6B00" w:rsidRDefault="008E6B00" w:rsidP="008E6B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przeprowadzanie egzaminów i zaliczeń, w tym egzaminów dyplomowych;</w:t>
      </w:r>
    </w:p>
    <w:p w14:paraId="234C602F" w14:textId="77777777" w:rsidR="008E6B00" w:rsidRDefault="008E6B00" w:rsidP="008E6B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opieka nad pracami zaliczeniowymi i semestralnymi studentów;</w:t>
      </w:r>
    </w:p>
    <w:p w14:paraId="4412B39B" w14:textId="77777777" w:rsidR="008E6B00" w:rsidRDefault="008E6B00" w:rsidP="008E6B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prowadzenie i recenzowanie prac dyplomowych;</w:t>
      </w:r>
    </w:p>
    <w:p w14:paraId="1C81148E" w14:textId="77777777" w:rsidR="008E6B00" w:rsidRDefault="008E6B00" w:rsidP="008E6B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opracowywanie materiałów dydaktycznych do prowadzonych zajęć;</w:t>
      </w:r>
    </w:p>
    <w:p w14:paraId="1EFE5DDC" w14:textId="77777777" w:rsidR="008E6B00" w:rsidRDefault="008E6B00" w:rsidP="008E6B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przeprowadzanie konsultacji ze studentami;</w:t>
      </w:r>
    </w:p>
    <w:p w14:paraId="1F638555" w14:textId="77777777" w:rsidR="008E6B00" w:rsidRDefault="008E6B00" w:rsidP="008E6B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podnoszenie własnych kwalifikacji zawodowych w zakresie prowadzonych zajęć dydaktycznych;</w:t>
      </w:r>
    </w:p>
    <w:p w14:paraId="47FEE180" w14:textId="77777777" w:rsidR="008E6B00" w:rsidRDefault="008E6B00" w:rsidP="008E6B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dbałość o wysoką jakość kształcenia i zgodność pracy dydaktycznej z zasadami wewnętrznego systemu zapewniania jakości kształcenia;</w:t>
      </w:r>
    </w:p>
    <w:p w14:paraId="181DBA41" w14:textId="77777777" w:rsidR="008E6B00" w:rsidRDefault="008E6B00" w:rsidP="008E6B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wykonywanie innych powierzonych przez bezpośredniego przełożonego obowiązków dydaktycznych.</w:t>
      </w:r>
    </w:p>
    <w:p w14:paraId="477EFF6B" w14:textId="77777777" w:rsidR="008E6B00" w:rsidRDefault="008E6B00" w:rsidP="008E6B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6E19815D" w14:textId="77777777" w:rsidR="008E6B00" w:rsidRDefault="008E6B00" w:rsidP="008E6B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Zakres zadań </w:t>
      </w:r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w obszarze obowiązków badawczych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14:paraId="6384B04A" w14:textId="77777777" w:rsidR="008E6B00" w:rsidRDefault="008E6B00" w:rsidP="008E6B00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prowadzenie i uczestnictwo w badaniach naukowych i pracach rozwojowych;</w:t>
      </w:r>
    </w:p>
    <w:p w14:paraId="746BE91C" w14:textId="77777777" w:rsidR="008E6B00" w:rsidRDefault="008E6B00" w:rsidP="008E6B00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pozyskiwanie środków na badania naukowe poprzez aplikowanie w konkursach;</w:t>
      </w:r>
    </w:p>
    <w:p w14:paraId="6ADADC64" w14:textId="77777777" w:rsidR="008E6B00" w:rsidRDefault="008E6B00" w:rsidP="008E6B00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rozpowszechnianie wyników badań naukowych lub rozwojowych przez publikowanie </w:t>
      </w:r>
      <w:r>
        <w:rPr>
          <w:rFonts w:ascii="Times New Roman" w:hAnsi="Times New Roman"/>
          <w:color w:val="auto"/>
        </w:rPr>
        <w:lastRenderedPageBreak/>
        <w:t>wyników;</w:t>
      </w:r>
    </w:p>
    <w:p w14:paraId="6945E708" w14:textId="77777777" w:rsidR="008E6B00" w:rsidRDefault="008E6B00" w:rsidP="008E6B00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aktywne uczestnictwo w konferencjach i seminariach naukowych, finansowanych w ramach zadań realizowanych przez jednostkę lub na innych zasadach przyjętych w Uczelni;</w:t>
      </w:r>
    </w:p>
    <w:p w14:paraId="39BCFDBE" w14:textId="77777777" w:rsidR="008E6B00" w:rsidRDefault="008E6B00" w:rsidP="008E6B00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udział w komercjalizacji wyników badań (patenty, prawa ochronne, wdrożenia);</w:t>
      </w:r>
    </w:p>
    <w:p w14:paraId="225F21B7" w14:textId="77777777" w:rsidR="008E6B00" w:rsidRDefault="008E6B00" w:rsidP="008E6B00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kształcenie kadry naukowej i opieka nad jej rozwojem;</w:t>
      </w:r>
    </w:p>
    <w:p w14:paraId="369D2C18" w14:textId="77777777" w:rsidR="008E6B00" w:rsidRDefault="008E6B00" w:rsidP="008E6B00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doskonalenie własnych kwalifikacji zawodowych, w tym w celu uzyskania kolejnych stopni naukowych i tytułu naukowego; </w:t>
      </w:r>
    </w:p>
    <w:p w14:paraId="46B15A8D" w14:textId="77777777" w:rsidR="008E6B00" w:rsidRDefault="008E6B00" w:rsidP="008E6B00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realizacja powierzonych przez bezpośredniego przełożonego innych obowiązków służbowych. </w:t>
      </w:r>
    </w:p>
    <w:p w14:paraId="1CEBB827" w14:textId="77777777" w:rsidR="008E6B00" w:rsidRDefault="008E6B00" w:rsidP="008E6B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A047D59" w14:textId="77777777" w:rsidR="008E6B00" w:rsidRDefault="008E6B00" w:rsidP="008E6B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Zakres zadań </w:t>
      </w:r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w obszarze obowiązków organizacyjnych</w:t>
      </w:r>
      <w:r>
        <w:rPr>
          <w:rFonts w:ascii="Times New Roman" w:hAnsi="Times New Roman"/>
          <w:b/>
          <w:bCs/>
          <w:color w:val="auto"/>
        </w:rPr>
        <w:t>:</w:t>
      </w:r>
    </w:p>
    <w:p w14:paraId="39497641" w14:textId="77777777" w:rsidR="008E6B00" w:rsidRDefault="008E6B00" w:rsidP="008E6B00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praca w organach kolegialnych Uczelni oraz w wydziałowych, senackich i rektorskich komisjach;</w:t>
      </w:r>
    </w:p>
    <w:p w14:paraId="524A7AEC" w14:textId="77777777" w:rsidR="008E6B00" w:rsidRDefault="008E6B00" w:rsidP="008E6B00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praca w komisjach rekrutacyjnych i komisjach egzaminacyjnych w procesie rekrutacji na studia; </w:t>
      </w:r>
    </w:p>
    <w:p w14:paraId="0E5A8B60" w14:textId="77777777" w:rsidR="008E6B00" w:rsidRDefault="008E6B00" w:rsidP="008E6B00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organizowanie akcji promocyjnych i prezentacyjnych na rzecz Uczelni oraz uczestnictwo w nich; </w:t>
      </w:r>
    </w:p>
    <w:p w14:paraId="42A19AF8" w14:textId="77777777" w:rsidR="008E6B00" w:rsidRDefault="008E6B00" w:rsidP="008E6B00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organizowanie konferencji, sympozjów, seminariów i innych form aktywności akademickiej;</w:t>
      </w:r>
    </w:p>
    <w:p w14:paraId="4CC305AB" w14:textId="77777777" w:rsidR="008E6B00" w:rsidRDefault="008E6B00" w:rsidP="008E6B00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pełnienie funkcji powierzonych przez przełożonych, w tym takich jak: rola opiekuna roku lub opiekuna grupy studenckiej, opieka nad kołami naukowymi i obozami naukowymi, opieka nad praktykami zawodowymi studentów;</w:t>
      </w:r>
    </w:p>
    <w:p w14:paraId="70BD4856" w14:textId="77777777" w:rsidR="008E6B00" w:rsidRDefault="008E6B00" w:rsidP="008E6B00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inna działalność organizacyjna służąca usprawnieniu funkcjonowania Uczelni, poprawie jakości kształcenia i badań naukowych.</w:t>
      </w:r>
    </w:p>
    <w:p w14:paraId="05D92960" w14:textId="77777777" w:rsidR="00EB3C2C" w:rsidRDefault="00EB3C2C"/>
    <w:sectPr w:rsidR="00EB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17667"/>
    <w:multiLevelType w:val="hybridMultilevel"/>
    <w:tmpl w:val="5AE2E7CC"/>
    <w:styleLink w:val="Zaimportowanystyl122"/>
    <w:lvl w:ilvl="0" w:tplc="0FE4FA22">
      <w:start w:val="1"/>
      <w:numFmt w:val="bullet"/>
      <w:lvlText w:val="·"/>
      <w:lvlJc w:val="left"/>
      <w:pPr>
        <w:ind w:left="14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B88792">
      <w:start w:val="1"/>
      <w:numFmt w:val="bullet"/>
      <w:lvlText w:val="o"/>
      <w:lvlJc w:val="left"/>
      <w:pPr>
        <w:ind w:left="21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D89ABE">
      <w:start w:val="1"/>
      <w:numFmt w:val="bullet"/>
      <w:lvlText w:val="▪"/>
      <w:lvlJc w:val="left"/>
      <w:pPr>
        <w:ind w:left="2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1A8674">
      <w:start w:val="1"/>
      <w:numFmt w:val="bullet"/>
      <w:lvlText w:val="·"/>
      <w:lvlJc w:val="left"/>
      <w:pPr>
        <w:ind w:left="36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92D472">
      <w:start w:val="1"/>
      <w:numFmt w:val="bullet"/>
      <w:lvlText w:val="o"/>
      <w:lvlJc w:val="left"/>
      <w:pPr>
        <w:ind w:left="43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C6A6E4">
      <w:start w:val="1"/>
      <w:numFmt w:val="bullet"/>
      <w:lvlText w:val="▪"/>
      <w:lvlJc w:val="left"/>
      <w:pPr>
        <w:ind w:left="5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F4493E">
      <w:start w:val="1"/>
      <w:numFmt w:val="bullet"/>
      <w:lvlText w:val="·"/>
      <w:lvlJc w:val="left"/>
      <w:pPr>
        <w:ind w:left="57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52D728">
      <w:start w:val="1"/>
      <w:numFmt w:val="bullet"/>
      <w:lvlText w:val="o"/>
      <w:lvlJc w:val="left"/>
      <w:pPr>
        <w:ind w:left="65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48A9E6">
      <w:start w:val="1"/>
      <w:numFmt w:val="bullet"/>
      <w:lvlText w:val="▪"/>
      <w:lvlJc w:val="left"/>
      <w:pPr>
        <w:ind w:left="7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8E07C46"/>
    <w:multiLevelType w:val="hybridMultilevel"/>
    <w:tmpl w:val="7A2EC3F4"/>
    <w:numStyleLink w:val="Zaimportowanystyl123"/>
  </w:abstractNum>
  <w:abstractNum w:abstractNumId="2" w15:restartNumberingAfterBreak="0">
    <w:nsid w:val="4EF66ECC"/>
    <w:multiLevelType w:val="hybridMultilevel"/>
    <w:tmpl w:val="5AE2E7CC"/>
    <w:numStyleLink w:val="Zaimportowanystyl122"/>
  </w:abstractNum>
  <w:abstractNum w:abstractNumId="3" w15:restartNumberingAfterBreak="0">
    <w:nsid w:val="54BC6B54"/>
    <w:multiLevelType w:val="hybridMultilevel"/>
    <w:tmpl w:val="7A2EC3F4"/>
    <w:styleLink w:val="Zaimportowanystyl123"/>
    <w:lvl w:ilvl="0" w:tplc="1B02A1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EFBA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7805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9CD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0CB5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2634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CEE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A064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FACD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51967D0"/>
    <w:multiLevelType w:val="hybridMultilevel"/>
    <w:tmpl w:val="9DB2489E"/>
    <w:numStyleLink w:val="Zaimportowanystyl121"/>
  </w:abstractNum>
  <w:abstractNum w:abstractNumId="5" w15:restartNumberingAfterBreak="0">
    <w:nsid w:val="56525474"/>
    <w:multiLevelType w:val="hybridMultilevel"/>
    <w:tmpl w:val="3AD66BEC"/>
    <w:numStyleLink w:val="Zaimportowanystyl124"/>
  </w:abstractNum>
  <w:abstractNum w:abstractNumId="6" w15:restartNumberingAfterBreak="0">
    <w:nsid w:val="737103EA"/>
    <w:multiLevelType w:val="hybridMultilevel"/>
    <w:tmpl w:val="9DB2489E"/>
    <w:styleLink w:val="Zaimportowanystyl121"/>
    <w:lvl w:ilvl="0" w:tplc="2F9274B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E62FA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CAEEB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1C357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7E220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CC2F3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44D47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84DFD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6813C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3C34A3F"/>
    <w:multiLevelType w:val="hybridMultilevel"/>
    <w:tmpl w:val="3AD66BEC"/>
    <w:styleLink w:val="Zaimportowanystyl124"/>
    <w:lvl w:ilvl="0" w:tplc="D16CD170">
      <w:start w:val="1"/>
      <w:numFmt w:val="bullet"/>
      <w:lvlText w:val="·"/>
      <w:lvlJc w:val="left"/>
      <w:pPr>
        <w:ind w:left="14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6702C">
      <w:start w:val="1"/>
      <w:numFmt w:val="bullet"/>
      <w:lvlText w:val="o"/>
      <w:lvlJc w:val="left"/>
      <w:pPr>
        <w:ind w:left="22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E4D4B0">
      <w:start w:val="1"/>
      <w:numFmt w:val="bullet"/>
      <w:lvlText w:val="▪"/>
      <w:lvlJc w:val="left"/>
      <w:pPr>
        <w:ind w:left="29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C0BB98">
      <w:start w:val="1"/>
      <w:numFmt w:val="bullet"/>
      <w:lvlText w:val="·"/>
      <w:lvlJc w:val="left"/>
      <w:pPr>
        <w:ind w:left="36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1CA2AE">
      <w:start w:val="1"/>
      <w:numFmt w:val="bullet"/>
      <w:lvlText w:val="o"/>
      <w:lvlJc w:val="left"/>
      <w:pPr>
        <w:ind w:left="43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B40106">
      <w:start w:val="1"/>
      <w:numFmt w:val="bullet"/>
      <w:lvlText w:val="▪"/>
      <w:lvlJc w:val="left"/>
      <w:pPr>
        <w:ind w:left="51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E09018">
      <w:start w:val="1"/>
      <w:numFmt w:val="bullet"/>
      <w:lvlText w:val="·"/>
      <w:lvlJc w:val="left"/>
      <w:pPr>
        <w:ind w:left="58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106C84">
      <w:start w:val="1"/>
      <w:numFmt w:val="bullet"/>
      <w:lvlText w:val="o"/>
      <w:lvlJc w:val="left"/>
      <w:pPr>
        <w:ind w:left="65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AA3200">
      <w:start w:val="1"/>
      <w:numFmt w:val="bullet"/>
      <w:lvlText w:val="▪"/>
      <w:lvlJc w:val="left"/>
      <w:pPr>
        <w:ind w:left="72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31757750">
    <w:abstractNumId w:val="4"/>
  </w:num>
  <w:num w:numId="2" w16cid:durableId="314456721">
    <w:abstractNumId w:val="4"/>
    <w:lvlOverride w:ilvl="0">
      <w:lvl w:ilvl="0" w:tplc="A6B29CF6">
        <w:start w:val="1"/>
        <w:numFmt w:val="decimal"/>
        <w:lvlText w:val="·"/>
        <w:lvlJc w:val="left"/>
        <w:pPr>
          <w:ind w:left="14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3B68C26">
        <w:start w:val="1"/>
        <w:numFmt w:val="decimal"/>
        <w:lvlText w:val="o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39A24CCE">
        <w:start w:val="1"/>
        <w:numFmt w:val="decimal"/>
        <w:lvlText w:val="▪"/>
        <w:lvlJc w:val="left"/>
        <w:pPr>
          <w:ind w:left="28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FC8639DC">
        <w:start w:val="1"/>
        <w:numFmt w:val="decimal"/>
        <w:lvlText w:val="·"/>
        <w:lvlJc w:val="left"/>
        <w:pPr>
          <w:ind w:left="359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39A86244">
        <w:start w:val="1"/>
        <w:numFmt w:val="decimal"/>
        <w:lvlText w:val="o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448C446C">
        <w:start w:val="1"/>
        <w:numFmt w:val="decimal"/>
        <w:lvlText w:val="▪"/>
        <w:lvlJc w:val="left"/>
        <w:pPr>
          <w:ind w:left="50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48229CAE">
        <w:start w:val="1"/>
        <w:numFmt w:val="decimal"/>
        <w:lvlText w:val="·"/>
        <w:lvlJc w:val="left"/>
        <w:pPr>
          <w:ind w:left="575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452AEA4E">
        <w:start w:val="1"/>
        <w:numFmt w:val="decimal"/>
        <w:lvlText w:val="o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341A3994">
        <w:start w:val="1"/>
        <w:numFmt w:val="decimal"/>
        <w:lvlText w:val="▪"/>
        <w:lvlJc w:val="left"/>
        <w:pPr>
          <w:ind w:left="71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 w16cid:durableId="1886063610">
    <w:abstractNumId w:val="2"/>
  </w:num>
  <w:num w:numId="4" w16cid:durableId="1558321569">
    <w:abstractNumId w:val="1"/>
  </w:num>
  <w:num w:numId="5" w16cid:durableId="789783212">
    <w:abstractNumId w:val="5"/>
  </w:num>
  <w:num w:numId="6" w16cid:durableId="1325356466">
    <w:abstractNumId w:val="5"/>
    <w:lvlOverride w:ilvl="0">
      <w:lvl w:ilvl="0" w:tplc="8AE0249C">
        <w:start w:val="1"/>
        <w:numFmt w:val="decimal"/>
        <w:lvlText w:val="·"/>
        <w:lvlJc w:val="left"/>
        <w:pPr>
          <w:ind w:left="149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D0828A9E">
        <w:start w:val="1"/>
        <w:numFmt w:val="decimal"/>
        <w:lvlText w:val="o"/>
        <w:lvlJc w:val="left"/>
        <w:pPr>
          <w:ind w:left="222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67D4A676">
        <w:start w:val="1"/>
        <w:numFmt w:val="decimal"/>
        <w:lvlText w:val="▪"/>
        <w:lvlJc w:val="left"/>
        <w:pPr>
          <w:ind w:left="294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9F64257C">
        <w:start w:val="1"/>
        <w:numFmt w:val="decimal"/>
        <w:lvlText w:val="·"/>
        <w:lvlJc w:val="left"/>
        <w:pPr>
          <w:ind w:left="366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65DE5806">
        <w:start w:val="1"/>
        <w:numFmt w:val="decimal"/>
        <w:lvlText w:val="o"/>
        <w:lvlJc w:val="left"/>
        <w:pPr>
          <w:ind w:left="438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5B624518">
        <w:start w:val="1"/>
        <w:numFmt w:val="decimal"/>
        <w:lvlText w:val="▪"/>
        <w:lvlJc w:val="left"/>
        <w:pPr>
          <w:ind w:left="510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FE32688E">
        <w:start w:val="1"/>
        <w:numFmt w:val="decimal"/>
        <w:lvlText w:val="·"/>
        <w:lvlJc w:val="left"/>
        <w:pPr>
          <w:ind w:left="582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9914F942">
        <w:start w:val="1"/>
        <w:numFmt w:val="decimal"/>
        <w:lvlText w:val="o"/>
        <w:lvlJc w:val="left"/>
        <w:pPr>
          <w:ind w:left="654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04C2DC8A">
        <w:start w:val="1"/>
        <w:numFmt w:val="decimal"/>
        <w:lvlText w:val="▪"/>
        <w:lvlJc w:val="left"/>
        <w:pPr>
          <w:ind w:left="726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" w16cid:durableId="707415077">
    <w:abstractNumId w:val="0"/>
  </w:num>
  <w:num w:numId="8" w16cid:durableId="1926107249">
    <w:abstractNumId w:val="3"/>
  </w:num>
  <w:num w:numId="9" w16cid:durableId="1904019083">
    <w:abstractNumId w:val="6"/>
  </w:num>
  <w:num w:numId="10" w16cid:durableId="1029456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92"/>
    <w:rsid w:val="00020CE0"/>
    <w:rsid w:val="00147D92"/>
    <w:rsid w:val="0026191F"/>
    <w:rsid w:val="00367B91"/>
    <w:rsid w:val="008E6B00"/>
    <w:rsid w:val="00E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71F7"/>
  <w15:chartTrackingRefBased/>
  <w15:docId w15:val="{342CC44B-A49A-4920-B475-DD91E6C7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B00"/>
    <w:pPr>
      <w:spacing w:after="200" w:line="276" w:lineRule="auto"/>
    </w:pPr>
    <w:rPr>
      <w:rFonts w:ascii="Calibri" w:eastAsia="Calibri" w:hAnsi="Calibri" w:cs="Calibri"/>
      <w:color w:val="000000"/>
      <w:kern w:val="0"/>
      <w:u w:color="00000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D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7D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7D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7D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7D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7D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7D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7D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7D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7D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7D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7D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7D9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7D9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7D9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7D9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7D9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7D9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47D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47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7D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47D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47D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47D92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147D9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47D9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7D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7D9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47D92"/>
    <w:rPr>
      <w:b/>
      <w:bCs/>
      <w:smallCaps/>
      <w:color w:val="0F4761" w:themeColor="accent1" w:themeShade="BF"/>
      <w:spacing w:val="5"/>
    </w:rPr>
  </w:style>
  <w:style w:type="numbering" w:customStyle="1" w:styleId="Zaimportowanystyl122">
    <w:name w:val="Zaimportowany styl 122"/>
    <w:rsid w:val="008E6B00"/>
    <w:pPr>
      <w:numPr>
        <w:numId w:val="7"/>
      </w:numPr>
    </w:pPr>
  </w:style>
  <w:style w:type="numbering" w:customStyle="1" w:styleId="Zaimportowanystyl123">
    <w:name w:val="Zaimportowany styl 123"/>
    <w:rsid w:val="008E6B00"/>
    <w:pPr>
      <w:numPr>
        <w:numId w:val="8"/>
      </w:numPr>
    </w:pPr>
  </w:style>
  <w:style w:type="numbering" w:customStyle="1" w:styleId="Zaimportowanystyl121">
    <w:name w:val="Zaimportowany styl 121"/>
    <w:rsid w:val="008E6B00"/>
    <w:pPr>
      <w:numPr>
        <w:numId w:val="9"/>
      </w:numPr>
    </w:pPr>
  </w:style>
  <w:style w:type="numbering" w:customStyle="1" w:styleId="Zaimportowanystyl124">
    <w:name w:val="Zaimportowany styl 124"/>
    <w:rsid w:val="008E6B0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Pryliński</dc:creator>
  <cp:keywords/>
  <dc:description/>
  <cp:lastModifiedBy>Bartłomiej Pryliński</cp:lastModifiedBy>
  <cp:revision>3</cp:revision>
  <dcterms:created xsi:type="dcterms:W3CDTF">2024-07-15T05:39:00Z</dcterms:created>
  <dcterms:modified xsi:type="dcterms:W3CDTF">2024-07-15T05:40:00Z</dcterms:modified>
</cp:coreProperties>
</file>