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75368774" w14:textId="736F811A" w:rsidR="00E81A32" w:rsidRDefault="00E81A32" w:rsidP="000E53B2">
      <w:pPr>
        <w:shd w:val="clear" w:color="auto" w:fill="FFFFFF"/>
        <w:spacing w:before="120"/>
        <w:jc w:val="center"/>
        <w:rPr>
          <w:rFonts w:cs="Times New Roman"/>
          <w:b/>
          <w:bCs/>
          <w:color w:val="212529"/>
          <w:kern w:val="36"/>
          <w:szCs w:val="24"/>
          <w:lang w:val="en-US"/>
        </w:rPr>
      </w:pPr>
      <w:r w:rsidRPr="00E81A32">
        <w:rPr>
          <w:rFonts w:cs="Times New Roman"/>
          <w:b/>
          <w:bCs/>
          <w:color w:val="212529"/>
          <w:kern w:val="36"/>
          <w:szCs w:val="24"/>
          <w:lang w:val="en-US"/>
        </w:rPr>
        <w:t xml:space="preserve">Assistant Professor, </w:t>
      </w:r>
      <w:r w:rsidR="007128C3">
        <w:rPr>
          <w:rFonts w:cs="Times New Roman"/>
          <w:b/>
          <w:bCs/>
          <w:color w:val="212529"/>
          <w:kern w:val="36"/>
          <w:szCs w:val="24"/>
          <w:lang w:val="en-US"/>
        </w:rPr>
        <w:t xml:space="preserve">Research and </w:t>
      </w:r>
      <w:r w:rsidRPr="00E81A32">
        <w:rPr>
          <w:rFonts w:cs="Times New Roman"/>
          <w:b/>
          <w:bCs/>
          <w:color w:val="212529"/>
          <w:kern w:val="36"/>
          <w:szCs w:val="24"/>
          <w:lang w:val="en-US"/>
        </w:rPr>
        <w:t>Teaching Staff/Faculty of Organisation and Management/Institute of Marketing and Sustainable Development/D</w:t>
      </w:r>
      <w:r w:rsidR="00182EA0">
        <w:rPr>
          <w:rFonts w:cs="Times New Roman"/>
          <w:b/>
          <w:bCs/>
          <w:color w:val="212529"/>
          <w:kern w:val="36"/>
          <w:szCs w:val="24"/>
          <w:lang w:val="en-US"/>
        </w:rPr>
        <w:t>epartment</w:t>
      </w:r>
      <w:r w:rsidRPr="00E81A32">
        <w:rPr>
          <w:rFonts w:cs="Times New Roman"/>
          <w:b/>
          <w:bCs/>
          <w:color w:val="212529"/>
          <w:kern w:val="36"/>
          <w:szCs w:val="24"/>
          <w:lang w:val="en-US"/>
        </w:rPr>
        <w:t xml:space="preserve"> of </w:t>
      </w:r>
      <w:r w:rsidR="00182EA0">
        <w:rPr>
          <w:rFonts w:cs="Times New Roman"/>
          <w:b/>
          <w:bCs/>
          <w:color w:val="212529"/>
          <w:kern w:val="36"/>
          <w:szCs w:val="24"/>
          <w:lang w:val="en-US"/>
        </w:rPr>
        <w:t>Humanities</w:t>
      </w:r>
    </w:p>
    <w:p w14:paraId="5F1C8EB7" w14:textId="0C75F4CB" w:rsidR="000E53B2" w:rsidRPr="00BF13B6" w:rsidRDefault="000E53B2" w:rsidP="000E53B2">
      <w:pPr>
        <w:shd w:val="clear" w:color="auto" w:fill="FFFFFF"/>
        <w:spacing w:before="120"/>
        <w:jc w:val="both"/>
        <w:rPr>
          <w:rFonts w:cs="Times New Roman"/>
          <w:color w:val="000000"/>
          <w:szCs w:val="24"/>
          <w:shd w:val="clear" w:color="auto" w:fill="FFFFFF"/>
          <w:lang w:val="en-US"/>
        </w:rPr>
      </w:pPr>
      <w:r w:rsidRPr="00B07A34">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more than </w:t>
      </w:r>
      <w:r w:rsidR="007131A9">
        <w:rPr>
          <w:rFonts w:cs="Times New Roman"/>
          <w:color w:val="000000"/>
          <w:szCs w:val="24"/>
          <w:shd w:val="clear" w:color="auto" w:fill="FFFFFF"/>
          <w:lang w:val="en-US"/>
        </w:rPr>
        <w:t>80</w:t>
      </w:r>
      <w:r w:rsidRPr="00B07A34">
        <w:rPr>
          <w:rFonts w:cs="Times New Roman"/>
          <w:color w:val="000000"/>
          <w:szCs w:val="24"/>
          <w:shd w:val="clear" w:color="auto" w:fill="FFFFFF"/>
          <w:lang w:val="en-US"/>
        </w:rPr>
        <w:t xml:space="preserve"> years. It is an attractive partner for business. It cooperates with the largest national and international corporations. It conducts research of a European standard, develops new technologies and creates innovation in collaboration with the leading research centres all over the world. </w:t>
      </w:r>
      <w:r w:rsidRPr="00BF13B6">
        <w:rPr>
          <w:rFonts w:cs="Times New Roman"/>
          <w:color w:val="000000"/>
          <w:szCs w:val="24"/>
          <w:shd w:val="clear" w:color="auto" w:fill="FFFFFF"/>
          <w:lang w:val="en-US"/>
        </w:rPr>
        <w:t xml:space="preserve">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BF13B6">
        <w:rPr>
          <w:rFonts w:cs="Times New Roman"/>
          <w:i/>
          <w:iCs/>
          <w:color w:val="000000"/>
          <w:szCs w:val="24"/>
          <w:shd w:val="clear" w:color="auto" w:fill="FFFFFF"/>
          <w:lang w:val="en-US"/>
        </w:rPr>
        <w:t>the European Charter for Researchers</w:t>
      </w:r>
      <w:r w:rsidRPr="00BF13B6">
        <w:rPr>
          <w:rFonts w:cs="Times New Roman"/>
          <w:color w:val="000000"/>
          <w:szCs w:val="24"/>
          <w:shd w:val="clear" w:color="auto" w:fill="FFFFFF"/>
          <w:lang w:val="en-US"/>
        </w:rPr>
        <w:t xml:space="preserve"> and </w:t>
      </w:r>
      <w:r w:rsidRPr="00BF13B6">
        <w:rPr>
          <w:rFonts w:cs="Times New Roman"/>
          <w:i/>
          <w:iCs/>
          <w:color w:val="000000"/>
          <w:szCs w:val="24"/>
          <w:shd w:val="clear" w:color="auto" w:fill="FFFFFF"/>
          <w:lang w:val="en-US"/>
        </w:rPr>
        <w:t>the Code of Conduct for the Recruitment of Researchers</w:t>
      </w:r>
      <w:r w:rsidRPr="00BF13B6">
        <w:rPr>
          <w:rFonts w:cs="Times New Roman"/>
          <w:color w:val="000000"/>
          <w:szCs w:val="24"/>
          <w:shd w:val="clear" w:color="auto" w:fill="FFFFFF"/>
          <w:lang w:val="en-US"/>
        </w:rPr>
        <w:t>.</w:t>
      </w:r>
    </w:p>
    <w:p w14:paraId="659BF7BE" w14:textId="1B7236F2" w:rsidR="000E53B2" w:rsidRPr="009D477E" w:rsidRDefault="000E53B2" w:rsidP="009D477E">
      <w:pPr>
        <w:pStyle w:val="Akapitzlist"/>
        <w:numPr>
          <w:ilvl w:val="0"/>
          <w:numId w:val="15"/>
        </w:numPr>
        <w:spacing w:before="120"/>
        <w:jc w:val="both"/>
        <w:rPr>
          <w:b/>
          <w:bCs/>
          <w:lang w:val="en-US"/>
        </w:rPr>
      </w:pPr>
      <w:r w:rsidRPr="009D477E">
        <w:rPr>
          <w:b/>
          <w:bCs/>
          <w:lang w:val="en-US"/>
        </w:rPr>
        <w:t>The requirements to be met by the candidate (detailed description of the knowledge, qualifications, skills, and professional experience).</w:t>
      </w:r>
    </w:p>
    <w:p w14:paraId="07B29E89" w14:textId="77777777" w:rsidR="009D477E" w:rsidRPr="009D477E" w:rsidRDefault="009D477E" w:rsidP="009D477E">
      <w:pPr>
        <w:pStyle w:val="Akapitzlist"/>
        <w:spacing w:before="120"/>
        <w:ind w:left="780"/>
        <w:jc w:val="both"/>
        <w:rPr>
          <w:lang w:val="en-US"/>
        </w:rPr>
      </w:pPr>
    </w:p>
    <w:p w14:paraId="2ADEFA08" w14:textId="77777777" w:rsidR="00BD5922" w:rsidRPr="00BD5922" w:rsidRDefault="00BD5922" w:rsidP="00BD5922">
      <w:pPr>
        <w:rPr>
          <w:rFonts w:cs="Times New Roman"/>
          <w:color w:val="000000"/>
          <w:szCs w:val="24"/>
          <w:shd w:val="clear" w:color="auto" w:fill="FFFFFF"/>
          <w:lang w:val="en-US"/>
        </w:rPr>
      </w:pPr>
      <w:r w:rsidRPr="00BD5922">
        <w:rPr>
          <w:rFonts w:cs="Times New Roman"/>
          <w:color w:val="000000"/>
          <w:szCs w:val="24"/>
          <w:shd w:val="clear" w:color="auto" w:fill="FFFFFF"/>
          <w:lang w:val="en-US"/>
        </w:rPr>
        <w:t>We expect the candidate to provide the following:</w:t>
      </w:r>
    </w:p>
    <w:p w14:paraId="472ACF63" w14:textId="241527C4"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doctoral degree in sociology,</w:t>
      </w:r>
    </w:p>
    <w:p w14:paraId="5062D192" w14:textId="45F7918F"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the willingness to assign at least 25% of the achievements to the discipline of management and quality sciences,</w:t>
      </w:r>
    </w:p>
    <w:p w14:paraId="7A0EA840" w14:textId="260D8FCF"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research interests focusing on sociology of management, sociology of work and organization.</w:t>
      </w:r>
    </w:p>
    <w:p w14:paraId="1F5993C4" w14:textId="0C4E94FD"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willingness to teach in the so-called ‘humanistic-social block’: fundamentals of sociology and social psychology, social aspects of engineering, social aspects of work,</w:t>
      </w:r>
    </w:p>
    <w:p w14:paraId="4A868B10" w14:textId="182D6B5D"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academic achievements in the field of sociology,</w:t>
      </w:r>
    </w:p>
    <w:p w14:paraId="2691BBE2" w14:textId="43EB2FFD" w:rsidR="00BD5922" w:rsidRPr="00BD5922" w:rsidRDefault="00BD5922" w:rsidP="00BD5922">
      <w:pPr>
        <w:pStyle w:val="Akapitzlist"/>
        <w:numPr>
          <w:ilvl w:val="0"/>
          <w:numId w:val="18"/>
        </w:numPr>
        <w:rPr>
          <w:rFonts w:cs="Times New Roman"/>
          <w:color w:val="000000"/>
          <w:szCs w:val="24"/>
          <w:shd w:val="clear" w:color="auto" w:fill="FFFFFF"/>
          <w:lang w:val="en-US"/>
        </w:rPr>
      </w:pPr>
      <w:r w:rsidRPr="00BD5922">
        <w:rPr>
          <w:rFonts w:cs="Times New Roman"/>
          <w:color w:val="000000"/>
          <w:szCs w:val="24"/>
          <w:shd w:val="clear" w:color="auto" w:fill="FFFFFF"/>
          <w:lang w:val="en-US"/>
        </w:rPr>
        <w:t>fluency in spoken and written Polish and English in connection with conducting research, teaching and organizational activities in both languages would be an additional asset.</w:t>
      </w:r>
    </w:p>
    <w:p w14:paraId="71E9EBD2" w14:textId="77777777" w:rsidR="009D477E" w:rsidRPr="009D477E" w:rsidRDefault="009D477E" w:rsidP="009D477E">
      <w:pPr>
        <w:spacing w:before="120"/>
        <w:jc w:val="both"/>
        <w:rPr>
          <w:rFonts w:cs="Times New Roman"/>
          <w:color w:val="000000"/>
          <w:szCs w:val="24"/>
          <w:shd w:val="clear" w:color="auto" w:fill="FFFFFF"/>
          <w:lang w:val="en-US"/>
        </w:rPr>
      </w:pPr>
    </w:p>
    <w:p w14:paraId="2B7C1821" w14:textId="20933D38" w:rsidR="000E53B2" w:rsidRPr="009D477E" w:rsidRDefault="000E53B2" w:rsidP="00EC7634">
      <w:pPr>
        <w:pStyle w:val="Akapitzlist"/>
        <w:numPr>
          <w:ilvl w:val="0"/>
          <w:numId w:val="15"/>
        </w:numPr>
        <w:ind w:left="777"/>
        <w:jc w:val="both"/>
        <w:rPr>
          <w:b/>
          <w:bCs/>
          <w:lang w:val="en-US"/>
        </w:rPr>
      </w:pPr>
      <w:r w:rsidRPr="009D477E">
        <w:rPr>
          <w:b/>
          <w:bCs/>
          <w:lang w:val="en-US"/>
        </w:rPr>
        <w:t>Specification of the terms and conditions of employment and authority associated with the position.</w:t>
      </w:r>
    </w:p>
    <w:p w14:paraId="78639D37" w14:textId="74B44290" w:rsidR="009D477E" w:rsidRDefault="009D477E" w:rsidP="009D477E">
      <w:pPr>
        <w:spacing w:before="120"/>
        <w:jc w:val="both"/>
        <w:rPr>
          <w:rFonts w:cs="Times New Roman"/>
          <w:color w:val="000000"/>
          <w:szCs w:val="24"/>
          <w:shd w:val="clear" w:color="auto" w:fill="FFFFFF"/>
          <w:lang w:val="en-US"/>
        </w:rPr>
      </w:pPr>
      <w:r w:rsidRPr="009D477E">
        <w:rPr>
          <w:rFonts w:cs="Times New Roman"/>
          <w:color w:val="000000"/>
          <w:szCs w:val="24"/>
          <w:shd w:val="clear" w:color="auto" w:fill="FFFFFF"/>
          <w:lang w:val="en-US"/>
        </w:rPr>
        <w:t xml:space="preserve">The job offer concerns a position in the Department of </w:t>
      </w:r>
      <w:r w:rsidR="000C6D82">
        <w:rPr>
          <w:rFonts w:cs="Times New Roman"/>
          <w:color w:val="000000"/>
          <w:szCs w:val="24"/>
          <w:shd w:val="clear" w:color="auto" w:fill="FFFFFF"/>
          <w:lang w:val="en-US"/>
        </w:rPr>
        <w:t xml:space="preserve">Humanities </w:t>
      </w:r>
      <w:r w:rsidRPr="009D477E">
        <w:rPr>
          <w:rFonts w:cs="Times New Roman"/>
          <w:color w:val="000000"/>
          <w:szCs w:val="24"/>
          <w:shd w:val="clear" w:color="auto" w:fill="FFFFFF"/>
          <w:lang w:val="en-US"/>
        </w:rPr>
        <w:t xml:space="preserve">at the Institute of Marketing and Sustainable Development in the Faculty of Organisation and Management of the University of Łódź. Full-time position. The job is expected to start </w:t>
      </w:r>
      <w:r w:rsidRPr="000B4031">
        <w:rPr>
          <w:rFonts w:cs="Times New Roman"/>
          <w:color w:val="000000"/>
          <w:szCs w:val="24"/>
          <w:shd w:val="clear" w:color="auto" w:fill="FFFFFF"/>
          <w:lang w:val="en-US"/>
        </w:rPr>
        <w:t xml:space="preserve">in </w:t>
      </w:r>
      <w:r w:rsidR="00BD5922" w:rsidRPr="000B4031">
        <w:rPr>
          <w:rFonts w:cs="Times New Roman"/>
          <w:color w:val="000000"/>
          <w:szCs w:val="24"/>
          <w:shd w:val="clear" w:color="auto" w:fill="FFFFFF"/>
          <w:lang w:val="en-US"/>
        </w:rPr>
        <w:t>01.1</w:t>
      </w:r>
      <w:r w:rsidR="00AA0201">
        <w:rPr>
          <w:rFonts w:cs="Times New Roman"/>
          <w:color w:val="000000"/>
          <w:szCs w:val="24"/>
          <w:shd w:val="clear" w:color="auto" w:fill="FFFFFF"/>
          <w:lang w:val="en-US"/>
        </w:rPr>
        <w:t>2</w:t>
      </w:r>
      <w:r w:rsidR="00BD5922" w:rsidRPr="000B4031">
        <w:rPr>
          <w:rFonts w:cs="Times New Roman"/>
          <w:color w:val="000000"/>
          <w:szCs w:val="24"/>
          <w:shd w:val="clear" w:color="auto" w:fill="FFFFFF"/>
          <w:lang w:val="en-US"/>
        </w:rPr>
        <w:t>.2024</w:t>
      </w:r>
      <w:r w:rsidRPr="000B4031">
        <w:rPr>
          <w:rFonts w:cs="Times New Roman"/>
          <w:color w:val="000000"/>
          <w:szCs w:val="24"/>
          <w:shd w:val="clear" w:color="auto" w:fill="FFFFFF"/>
          <w:lang w:val="en-US"/>
        </w:rPr>
        <w:t>.</w:t>
      </w:r>
    </w:p>
    <w:p w14:paraId="3A2F6ABF" w14:textId="77777777" w:rsidR="00EC7634" w:rsidRPr="009D477E" w:rsidRDefault="00EC7634" w:rsidP="009D477E">
      <w:pPr>
        <w:spacing w:before="120"/>
        <w:jc w:val="both"/>
        <w:rPr>
          <w:rFonts w:cs="Times New Roman"/>
          <w:color w:val="000000"/>
          <w:szCs w:val="24"/>
          <w:shd w:val="clear" w:color="auto" w:fill="FFFFFF"/>
          <w:lang w:val="en-US"/>
        </w:rPr>
      </w:pPr>
    </w:p>
    <w:p w14:paraId="52B6773D" w14:textId="40C86D39" w:rsidR="000E53B2" w:rsidRDefault="000E53B2" w:rsidP="00EC7634">
      <w:pPr>
        <w:pStyle w:val="Akapitzlist"/>
        <w:numPr>
          <w:ilvl w:val="0"/>
          <w:numId w:val="15"/>
        </w:numPr>
        <w:jc w:val="both"/>
        <w:rPr>
          <w:b/>
          <w:bCs/>
          <w:lang w:val="en-US"/>
        </w:rPr>
      </w:pPr>
      <w:r w:rsidRPr="009D477E">
        <w:rPr>
          <w:b/>
          <w:bCs/>
          <w:lang w:val="en-US"/>
        </w:rPr>
        <w:t>Description of the expected responsibilities and duties.</w:t>
      </w:r>
    </w:p>
    <w:p w14:paraId="05F54BF6" w14:textId="77777777" w:rsidR="00BD5922" w:rsidRPr="009D477E" w:rsidRDefault="00BD5922" w:rsidP="00BD5922">
      <w:pPr>
        <w:pStyle w:val="Akapitzlist"/>
        <w:ind w:left="845"/>
        <w:jc w:val="both"/>
        <w:rPr>
          <w:b/>
          <w:bCs/>
          <w:lang w:val="en-US"/>
        </w:rPr>
      </w:pPr>
    </w:p>
    <w:p w14:paraId="0CFFAC78" w14:textId="77777777" w:rsidR="00BD5922" w:rsidRPr="00BD5922" w:rsidRDefault="00BD5922" w:rsidP="00BD5922">
      <w:pPr>
        <w:ind w:left="425"/>
        <w:jc w:val="both"/>
        <w:rPr>
          <w:rFonts w:cs="Times New Roman"/>
          <w:color w:val="000000"/>
          <w:szCs w:val="24"/>
          <w:shd w:val="clear" w:color="auto" w:fill="FFFFFF"/>
          <w:lang w:val="en-US"/>
        </w:rPr>
      </w:pPr>
      <w:r w:rsidRPr="00BD5922">
        <w:rPr>
          <w:rFonts w:cs="Times New Roman"/>
          <w:color w:val="000000"/>
          <w:szCs w:val="24"/>
          <w:shd w:val="clear" w:color="auto" w:fill="FFFFFF"/>
          <w:lang w:val="en-US"/>
        </w:rPr>
        <w:t>The person employed as Assistant Professor in the group of research and didactic employees in the Department of Humanities will be obliged to conduct scientific research in the declared area, present and publish its results, and conduct current reporting in this respect resulting from the regulations in force at the University.</w:t>
      </w:r>
    </w:p>
    <w:p w14:paraId="47882E24" w14:textId="77777777" w:rsidR="00BD5922" w:rsidRPr="00BD5922" w:rsidRDefault="00BD5922" w:rsidP="00BD5922">
      <w:pPr>
        <w:jc w:val="both"/>
        <w:rPr>
          <w:rFonts w:cs="Times New Roman"/>
          <w:color w:val="000000"/>
          <w:szCs w:val="24"/>
          <w:shd w:val="clear" w:color="auto" w:fill="FFFFFF"/>
          <w:lang w:val="en-US"/>
        </w:rPr>
      </w:pPr>
      <w:r w:rsidRPr="00BD5922">
        <w:rPr>
          <w:rFonts w:cs="Times New Roman"/>
          <w:color w:val="000000"/>
          <w:szCs w:val="24"/>
          <w:shd w:val="clear" w:color="auto" w:fill="FFFFFF"/>
          <w:lang w:val="en-US"/>
        </w:rPr>
        <w:t>The scope of the tasks also includes conducting classes, preparing materials and participating in other teaching activities indicated by the supervisor or resulting from internal regulations.</w:t>
      </w:r>
    </w:p>
    <w:p w14:paraId="4BF34EA7" w14:textId="4E5EFDE8" w:rsidR="009D477E" w:rsidRPr="00BD5922" w:rsidRDefault="00BD5922" w:rsidP="00BD5922">
      <w:pPr>
        <w:spacing w:before="120"/>
        <w:jc w:val="both"/>
        <w:rPr>
          <w:rFonts w:cs="Times New Roman"/>
          <w:color w:val="000000"/>
          <w:szCs w:val="24"/>
          <w:shd w:val="clear" w:color="auto" w:fill="FFFFFF"/>
          <w:lang w:val="en-US"/>
        </w:rPr>
      </w:pPr>
      <w:r w:rsidRPr="00BD5922">
        <w:rPr>
          <w:rFonts w:cs="Times New Roman"/>
          <w:color w:val="000000"/>
          <w:szCs w:val="24"/>
          <w:shd w:val="clear" w:color="auto" w:fill="FFFFFF"/>
          <w:lang w:val="en-US"/>
        </w:rPr>
        <w:t>Duties may also include organisational work related to the day-to-day operations of the unit and tasks resulting from direct decisions of the supervisor</w:t>
      </w:r>
      <w:r w:rsidR="009D477E" w:rsidRPr="00BD5922">
        <w:rPr>
          <w:rFonts w:cs="Times New Roman"/>
          <w:color w:val="000000"/>
          <w:szCs w:val="24"/>
          <w:shd w:val="clear" w:color="auto" w:fill="FFFFFF"/>
          <w:lang w:val="en-US"/>
        </w:rPr>
        <w:t>.</w:t>
      </w:r>
    </w:p>
    <w:p w14:paraId="123743FF" w14:textId="39B5A4DC" w:rsidR="009D477E" w:rsidRPr="009D477E" w:rsidRDefault="009D477E" w:rsidP="009D477E">
      <w:pPr>
        <w:spacing w:before="120"/>
        <w:jc w:val="both"/>
        <w:rPr>
          <w:lang w:val="en-US"/>
        </w:rPr>
      </w:pPr>
    </w:p>
    <w:p w14:paraId="3D09436A" w14:textId="71A09D0B" w:rsidR="000E53B2" w:rsidRPr="009D477E" w:rsidRDefault="000E53B2" w:rsidP="00EC7634">
      <w:pPr>
        <w:pStyle w:val="Akapitzlist"/>
        <w:numPr>
          <w:ilvl w:val="0"/>
          <w:numId w:val="15"/>
        </w:numPr>
        <w:jc w:val="both"/>
        <w:rPr>
          <w:b/>
          <w:bCs/>
          <w:lang w:val="en-US"/>
        </w:rPr>
      </w:pPr>
      <w:r w:rsidRPr="009D477E">
        <w:rPr>
          <w:b/>
          <w:bCs/>
          <w:lang w:val="en-US"/>
        </w:rPr>
        <w:t>List of the required documents:</w:t>
      </w:r>
    </w:p>
    <w:p w14:paraId="6AC6ACAE" w14:textId="77777777" w:rsidR="009D477E" w:rsidRPr="009D477E" w:rsidRDefault="009D477E" w:rsidP="00EC7634">
      <w:pPr>
        <w:pStyle w:val="NormalnyWeb"/>
        <w:numPr>
          <w:ilvl w:val="0"/>
          <w:numId w:val="17"/>
        </w:numPr>
        <w:spacing w:before="120" w:beforeAutospacing="0" w:after="0" w:afterAutospacing="0"/>
        <w:ind w:left="714" w:hanging="357"/>
        <w:jc w:val="both"/>
        <w:rPr>
          <w:rFonts w:ascii="Tahoma" w:hAnsi="Tahoma" w:cs="Tahoma"/>
          <w:sz w:val="20"/>
          <w:szCs w:val="20"/>
          <w:lang w:val="en-GB"/>
        </w:rPr>
      </w:pPr>
      <w:r w:rsidRPr="00EC7634">
        <w:rPr>
          <w:rFonts w:ascii="Tahoma" w:hAnsi="Tahoma"/>
          <w:color w:val="000000"/>
          <w:sz w:val="20"/>
          <w:shd w:val="clear" w:color="auto" w:fill="FFFFFF"/>
          <w:lang w:val="en-US"/>
        </w:rPr>
        <w:lastRenderedPageBreak/>
        <w:t>application for employment to the Rector of Lodz University of Tec</w:t>
      </w:r>
      <w:r w:rsidRPr="009D477E">
        <w:rPr>
          <w:rFonts w:ascii="Tahoma" w:hAnsi="Tahoma" w:cs="Tahoma"/>
          <w:sz w:val="20"/>
          <w:szCs w:val="20"/>
          <w:lang w:val="en-GB"/>
        </w:rPr>
        <w:t xml:space="preserve">hnology; </w:t>
      </w:r>
    </w:p>
    <w:p w14:paraId="62DB7A48" w14:textId="77777777" w:rsidR="009D477E" w:rsidRPr="000B4031"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0B4031">
        <w:rPr>
          <w:rFonts w:ascii="Tahoma" w:hAnsi="Tahoma" w:cs="Tahoma"/>
          <w:sz w:val="20"/>
          <w:szCs w:val="20"/>
          <w:lang w:val="en-GB"/>
        </w:rPr>
        <w:t xml:space="preserve">personal questionnaire for a person applying for employment at Lodz University of Technology, as provided in Annex no. 1.1; </w:t>
      </w:r>
    </w:p>
    <w:p w14:paraId="18EF0BBA" w14:textId="77777777" w:rsidR="009D477E" w:rsidRPr="000B4031"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0B4031">
        <w:rPr>
          <w:rFonts w:ascii="Tahoma" w:hAnsi="Tahoma" w:cs="Tahoma"/>
          <w:sz w:val="20"/>
          <w:szCs w:val="20"/>
          <w:lang w:val="en-GB"/>
        </w:rPr>
        <w:t xml:space="preserve">data Privacy Statement as provided in Annex no. 1.2; </w:t>
      </w:r>
    </w:p>
    <w:p w14:paraId="25A1A3CE" w14:textId="77777777" w:rsidR="009D477E" w:rsidRPr="000B4031"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0B4031">
        <w:rPr>
          <w:rFonts w:ascii="Tahoma" w:hAnsi="Tahoma" w:cs="Tahoma"/>
          <w:sz w:val="20"/>
          <w:szCs w:val="20"/>
          <w:lang w:val="en-GB"/>
        </w:rPr>
        <w:t xml:space="preserve">consent to the processing of personal data, as provided in Annex no. 1.3; </w:t>
      </w:r>
    </w:p>
    <w:p w14:paraId="4515E962" w14:textId="542A33EC" w:rsidR="009D477E" w:rsidRPr="000B4031"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0B4031">
        <w:rPr>
          <w:rFonts w:ascii="Tahoma" w:hAnsi="Tahoma" w:cs="Tahoma"/>
          <w:sz w:val="20"/>
          <w:szCs w:val="20"/>
          <w:lang w:val="en-GB"/>
        </w:rPr>
        <w:t xml:space="preserve">list of scientific achivements (articles and completed research grants); </w:t>
      </w:r>
    </w:p>
    <w:p w14:paraId="74A71C61" w14:textId="77777777" w:rsidR="009D477E"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9D477E">
        <w:rPr>
          <w:rFonts w:ascii="Tahoma" w:hAnsi="Tahoma" w:cs="Tahoma"/>
          <w:sz w:val="20"/>
          <w:szCs w:val="20"/>
          <w:lang w:val="en-GB"/>
        </w:rPr>
        <w:t xml:space="preserve">true copies/copies of diplomas; </w:t>
      </w:r>
    </w:p>
    <w:p w14:paraId="49F8B5E4" w14:textId="77777777" w:rsidR="009D477E" w:rsidRPr="009D477E" w:rsidRDefault="009D477E" w:rsidP="009D477E">
      <w:pPr>
        <w:pStyle w:val="NormalnyWeb"/>
        <w:numPr>
          <w:ilvl w:val="0"/>
          <w:numId w:val="17"/>
        </w:numPr>
        <w:spacing w:before="0" w:beforeAutospacing="0" w:after="0" w:afterAutospacing="0"/>
        <w:jc w:val="both"/>
        <w:rPr>
          <w:rFonts w:ascii="Tahoma" w:hAnsi="Tahoma" w:cs="Tahoma"/>
          <w:sz w:val="20"/>
          <w:szCs w:val="20"/>
          <w:lang w:val="en-GB"/>
        </w:rPr>
      </w:pPr>
      <w:r w:rsidRPr="009D477E">
        <w:rPr>
          <w:rFonts w:ascii="Tahoma" w:hAnsi="Tahoma" w:cs="Tahoma"/>
          <w:sz w:val="20"/>
          <w:szCs w:val="20"/>
          <w:lang w:val="en-GB"/>
        </w:rPr>
        <w:t>other documents proving the qualifications.</w:t>
      </w:r>
    </w:p>
    <w:p w14:paraId="4C5B6F39" w14:textId="77777777" w:rsidR="009D477E" w:rsidRPr="009D477E" w:rsidRDefault="009D477E" w:rsidP="009D477E">
      <w:pPr>
        <w:spacing w:before="120"/>
        <w:jc w:val="both"/>
        <w:rPr>
          <w:lang w:val="en-US"/>
        </w:rPr>
      </w:pPr>
    </w:p>
    <w:p w14:paraId="7ACFDB21" w14:textId="707779D1" w:rsidR="000E53B2" w:rsidRPr="009D477E" w:rsidRDefault="000E53B2" w:rsidP="009D477E">
      <w:pPr>
        <w:pStyle w:val="Akapitzlist"/>
        <w:numPr>
          <w:ilvl w:val="0"/>
          <w:numId w:val="15"/>
        </w:numPr>
        <w:spacing w:before="120"/>
        <w:jc w:val="both"/>
        <w:rPr>
          <w:b/>
          <w:bCs/>
          <w:lang w:val="en-US"/>
        </w:rPr>
      </w:pPr>
      <w:r w:rsidRPr="009D477E">
        <w:rPr>
          <w:b/>
          <w:bCs/>
          <w:lang w:val="en-US"/>
        </w:rPr>
        <w:t>the place, manner, and deadline for submitting the documents (as well as information concerning their return);</w:t>
      </w:r>
    </w:p>
    <w:p w14:paraId="4EDF9B29" w14:textId="245CFCE4" w:rsidR="00EC7634" w:rsidRDefault="009D477E" w:rsidP="00EC7634">
      <w:pPr>
        <w:spacing w:before="120"/>
        <w:jc w:val="both"/>
        <w:rPr>
          <w:rStyle w:val="Hipercze"/>
          <w:lang w:val="en-GB"/>
        </w:rPr>
      </w:pPr>
      <w:r w:rsidRPr="009D477E">
        <w:rPr>
          <w:lang w:val="en-GB"/>
        </w:rPr>
        <w:t xml:space="preserve">Applications will be accepted until </w:t>
      </w:r>
      <w:r w:rsidR="006915D1" w:rsidRPr="00990F1E">
        <w:rPr>
          <w:b/>
          <w:bCs/>
          <w:u w:val="single"/>
          <w:lang w:val="en-GB"/>
        </w:rPr>
        <w:t>13</w:t>
      </w:r>
      <w:r w:rsidR="00BD5922" w:rsidRPr="00990F1E">
        <w:rPr>
          <w:rFonts w:ascii="Arial" w:hAnsi="Arial" w:cs="Arial"/>
          <w:b/>
          <w:bCs/>
          <w:color w:val="212529"/>
          <w:sz w:val="18"/>
          <w:szCs w:val="18"/>
          <w:u w:val="single"/>
          <w:shd w:val="clear" w:color="auto" w:fill="FFFFFF"/>
          <w:lang w:val="en-US"/>
        </w:rPr>
        <w:t>.</w:t>
      </w:r>
      <w:r w:rsidR="006915D1" w:rsidRPr="00990F1E">
        <w:rPr>
          <w:rFonts w:ascii="Arial" w:hAnsi="Arial" w:cs="Arial"/>
          <w:b/>
          <w:bCs/>
          <w:color w:val="212529"/>
          <w:sz w:val="18"/>
          <w:szCs w:val="18"/>
          <w:u w:val="single"/>
          <w:shd w:val="clear" w:color="auto" w:fill="FFFFFF"/>
          <w:lang w:val="en-US"/>
        </w:rPr>
        <w:t>11</w:t>
      </w:r>
      <w:r w:rsidR="00BD5922" w:rsidRPr="00990F1E">
        <w:rPr>
          <w:rFonts w:ascii="Arial" w:hAnsi="Arial" w:cs="Arial"/>
          <w:b/>
          <w:bCs/>
          <w:color w:val="212529"/>
          <w:sz w:val="18"/>
          <w:szCs w:val="18"/>
          <w:u w:val="single"/>
          <w:shd w:val="clear" w:color="auto" w:fill="FFFFFF"/>
          <w:lang w:val="en-US"/>
        </w:rPr>
        <w:t>.2024</w:t>
      </w:r>
      <w:r w:rsidR="00BD5922" w:rsidRPr="00990F1E">
        <w:rPr>
          <w:rFonts w:ascii="Arial" w:hAnsi="Arial" w:cs="Arial"/>
          <w:color w:val="212529"/>
          <w:sz w:val="18"/>
          <w:szCs w:val="18"/>
          <w:shd w:val="clear" w:color="auto" w:fill="FFFFFF"/>
          <w:lang w:val="en-US"/>
        </w:rPr>
        <w:t> </w:t>
      </w:r>
      <w:r w:rsidRPr="009D477E">
        <w:rPr>
          <w:lang w:val="en-GB"/>
        </w:rPr>
        <w:t>in electronic</w:t>
      </w:r>
      <w:r w:rsidR="00EC7634">
        <w:rPr>
          <w:lang w:val="en-GB"/>
        </w:rPr>
        <w:t xml:space="preserve"> version. Please send d</w:t>
      </w:r>
      <w:r w:rsidR="00EC7634" w:rsidRPr="009D477E">
        <w:rPr>
          <w:lang w:val="en-GB"/>
        </w:rPr>
        <w:t xml:space="preserve">ocuments and scans to the e-mail address: </w:t>
      </w:r>
      <w:hyperlink r:id="rId11" w:history="1">
        <w:r w:rsidR="00EC7634" w:rsidRPr="009D477E">
          <w:rPr>
            <w:rStyle w:val="Hipercze"/>
            <w:lang w:val="en-GB"/>
          </w:rPr>
          <w:t>deanmngmt@adm.p.lodz.pl</w:t>
        </w:r>
      </w:hyperlink>
    </w:p>
    <w:p w14:paraId="7C9F8EF1" w14:textId="77777777" w:rsidR="009D477E" w:rsidRPr="009D477E" w:rsidRDefault="009D477E" w:rsidP="009D477E">
      <w:pPr>
        <w:spacing w:before="120"/>
        <w:jc w:val="both"/>
        <w:rPr>
          <w:lang w:val="en-US"/>
        </w:rPr>
      </w:pPr>
    </w:p>
    <w:p w14:paraId="1316840A" w14:textId="0C4DCF70" w:rsidR="000E53B2" w:rsidRPr="009D477E" w:rsidRDefault="000E53B2" w:rsidP="009D477E">
      <w:pPr>
        <w:pStyle w:val="Akapitzlist"/>
        <w:numPr>
          <w:ilvl w:val="0"/>
          <w:numId w:val="15"/>
        </w:numPr>
        <w:spacing w:before="120"/>
        <w:jc w:val="both"/>
        <w:rPr>
          <w:b/>
          <w:bCs/>
          <w:lang w:val="en-US"/>
        </w:rPr>
      </w:pPr>
      <w:r w:rsidRPr="009D477E">
        <w:rPr>
          <w:b/>
          <w:bCs/>
          <w:lang w:val="en-US"/>
        </w:rPr>
        <w:t>contact person and postal and e-mail addresses to which documents or scans thereof may be forwarded;</w:t>
      </w:r>
    </w:p>
    <w:p w14:paraId="2C219593" w14:textId="77777777" w:rsidR="009D477E" w:rsidRPr="009D477E" w:rsidRDefault="009D477E" w:rsidP="00EC7634">
      <w:pPr>
        <w:spacing w:before="120"/>
        <w:jc w:val="both"/>
        <w:rPr>
          <w:lang w:val="en-GB"/>
        </w:rPr>
      </w:pPr>
      <w:r w:rsidRPr="009D477E">
        <w:rPr>
          <w:lang w:val="en-GB"/>
        </w:rPr>
        <w:t xml:space="preserve">In matters related to the job offer, please contact Ms. Alicja Musiał-Paczkowska, tel. 042 631 37 68. Documents and scans can be sent electronically to the e-mail address: </w:t>
      </w:r>
      <w:hyperlink r:id="rId12" w:history="1">
        <w:r w:rsidRPr="009D477E">
          <w:rPr>
            <w:rStyle w:val="Hipercze"/>
            <w:lang w:val="en-GB"/>
          </w:rPr>
          <w:t>deanmngmt@adm.p.lodz.pl</w:t>
        </w:r>
      </w:hyperlink>
    </w:p>
    <w:p w14:paraId="07644116" w14:textId="77777777" w:rsidR="009D477E" w:rsidRPr="009D477E" w:rsidRDefault="009D477E" w:rsidP="009D477E">
      <w:pPr>
        <w:spacing w:before="120"/>
        <w:jc w:val="both"/>
        <w:rPr>
          <w:lang w:val="en-US"/>
        </w:rPr>
      </w:pPr>
    </w:p>
    <w:p w14:paraId="61D441A2" w14:textId="3D0B05B1" w:rsidR="000E53B2" w:rsidRPr="009D477E" w:rsidRDefault="000E53B2" w:rsidP="009D477E">
      <w:pPr>
        <w:pStyle w:val="Akapitzlist"/>
        <w:numPr>
          <w:ilvl w:val="0"/>
          <w:numId w:val="15"/>
        </w:numPr>
        <w:spacing w:before="120"/>
        <w:jc w:val="both"/>
        <w:rPr>
          <w:b/>
          <w:bCs/>
          <w:lang w:val="en-US"/>
        </w:rPr>
      </w:pPr>
      <w:r w:rsidRPr="009D477E">
        <w:rPr>
          <w:b/>
          <w:bCs/>
          <w:lang w:val="en-US"/>
        </w:rPr>
        <w:t>the expected date of the announcement of the decision</w:t>
      </w:r>
      <w:r w:rsidR="004D6D29">
        <w:rPr>
          <w:b/>
          <w:bCs/>
          <w:lang w:val="en-US"/>
        </w:rPr>
        <w:t>:</w:t>
      </w:r>
      <w:r w:rsidR="009D477E" w:rsidRPr="00EC7634">
        <w:rPr>
          <w:lang w:val="en-US"/>
        </w:rPr>
        <w:t xml:space="preserve"> </w:t>
      </w:r>
      <w:r w:rsidR="006915D1">
        <w:rPr>
          <w:lang w:val="en-US"/>
        </w:rPr>
        <w:t>November</w:t>
      </w:r>
      <w:r w:rsidR="009D477E" w:rsidRPr="000B4031">
        <w:rPr>
          <w:lang w:val="en-US"/>
        </w:rPr>
        <w:t xml:space="preserve"> 202</w:t>
      </w:r>
      <w:r w:rsidR="00182EA0" w:rsidRPr="000B4031">
        <w:rPr>
          <w:lang w:val="en-US"/>
        </w:rPr>
        <w:t>4</w:t>
      </w:r>
      <w:r w:rsidRPr="000B4031">
        <w:rPr>
          <w:bCs/>
          <w:lang w:val="en-US"/>
        </w:rPr>
        <w:t>.</w:t>
      </w:r>
    </w:p>
    <w:p w14:paraId="0433D159" w14:textId="4A2CFD36" w:rsidR="009D477E" w:rsidRPr="009D477E" w:rsidRDefault="009D477E" w:rsidP="009D477E">
      <w:pPr>
        <w:spacing w:before="120"/>
        <w:jc w:val="both"/>
        <w:rPr>
          <w:b/>
          <w:bCs/>
          <w:lang w:val="en-US"/>
        </w:rPr>
      </w:pPr>
    </w:p>
    <w:p w14:paraId="3AFADBBB" w14:textId="44CC69FA" w:rsidR="009D477E" w:rsidRDefault="009D477E" w:rsidP="009D477E">
      <w:pPr>
        <w:spacing w:before="120"/>
        <w:jc w:val="both"/>
        <w:rPr>
          <w:lang w:val="en-US"/>
        </w:rPr>
      </w:pPr>
    </w:p>
    <w:p w14:paraId="710A7BE0" w14:textId="3A3F3B55" w:rsidR="009D477E" w:rsidRDefault="009D477E" w:rsidP="009D477E">
      <w:pPr>
        <w:spacing w:before="120"/>
        <w:jc w:val="both"/>
        <w:rPr>
          <w:lang w:val="en-US"/>
        </w:rPr>
      </w:pPr>
    </w:p>
    <w:p w14:paraId="26D40891" w14:textId="2F59709A" w:rsidR="009D477E" w:rsidRDefault="009D477E" w:rsidP="009D477E">
      <w:pPr>
        <w:spacing w:before="120"/>
        <w:jc w:val="both"/>
        <w:rPr>
          <w:lang w:val="en-US"/>
        </w:rPr>
      </w:pPr>
    </w:p>
    <w:p w14:paraId="15419A31" w14:textId="10C4FFE7" w:rsidR="009D477E" w:rsidRDefault="009D477E" w:rsidP="009D477E">
      <w:pPr>
        <w:spacing w:before="120"/>
        <w:jc w:val="both"/>
        <w:rPr>
          <w:lang w:val="en-US"/>
        </w:rPr>
      </w:pPr>
    </w:p>
    <w:p w14:paraId="7099F9F0" w14:textId="5E164ECB" w:rsidR="009D477E" w:rsidRDefault="009D477E" w:rsidP="009D477E">
      <w:pPr>
        <w:spacing w:before="120"/>
        <w:jc w:val="both"/>
        <w:rPr>
          <w:lang w:val="en-US"/>
        </w:rPr>
      </w:pPr>
    </w:p>
    <w:p w14:paraId="18D99D16" w14:textId="6F6C1893" w:rsidR="009D477E" w:rsidRDefault="009D477E" w:rsidP="009D477E">
      <w:pPr>
        <w:spacing w:before="120"/>
        <w:jc w:val="both"/>
        <w:rPr>
          <w:lang w:val="en-US"/>
        </w:rPr>
      </w:pPr>
    </w:p>
    <w:p w14:paraId="20F7B976" w14:textId="5A92B9A9" w:rsidR="009D477E" w:rsidRDefault="009D477E" w:rsidP="009D477E">
      <w:pPr>
        <w:spacing w:before="120"/>
        <w:jc w:val="both"/>
        <w:rPr>
          <w:lang w:val="en-US"/>
        </w:rPr>
      </w:pPr>
    </w:p>
    <w:p w14:paraId="49E96169" w14:textId="194ACAE5" w:rsidR="009D477E" w:rsidRDefault="009D477E" w:rsidP="009D477E">
      <w:pPr>
        <w:spacing w:before="120"/>
        <w:jc w:val="both"/>
        <w:rPr>
          <w:lang w:val="en-US"/>
        </w:rPr>
      </w:pPr>
    </w:p>
    <w:p w14:paraId="65566D2F" w14:textId="3FA7948B" w:rsidR="009D477E" w:rsidRDefault="009D477E" w:rsidP="009D477E">
      <w:pPr>
        <w:spacing w:before="120"/>
        <w:jc w:val="both"/>
        <w:rPr>
          <w:lang w:val="en-US"/>
        </w:rPr>
      </w:pPr>
    </w:p>
    <w:p w14:paraId="1AFA64A0" w14:textId="12F31695" w:rsidR="009D477E" w:rsidRDefault="009D477E" w:rsidP="009D477E">
      <w:pPr>
        <w:spacing w:before="120"/>
        <w:jc w:val="both"/>
        <w:rPr>
          <w:lang w:val="en-US"/>
        </w:rPr>
      </w:pPr>
    </w:p>
    <w:p w14:paraId="12B61E69" w14:textId="6FB9522C" w:rsidR="009D477E" w:rsidRDefault="009D477E" w:rsidP="009D477E">
      <w:pPr>
        <w:spacing w:before="120"/>
        <w:jc w:val="both"/>
        <w:rPr>
          <w:lang w:val="en-US"/>
        </w:rPr>
      </w:pPr>
    </w:p>
    <w:p w14:paraId="33924C62" w14:textId="0E8922BF" w:rsidR="009D477E" w:rsidRDefault="009D477E" w:rsidP="009D477E">
      <w:pPr>
        <w:spacing w:before="120"/>
        <w:jc w:val="both"/>
        <w:rPr>
          <w:lang w:val="en-US"/>
        </w:rPr>
      </w:pPr>
    </w:p>
    <w:p w14:paraId="3E06B661" w14:textId="228F7B89" w:rsidR="009D477E" w:rsidRDefault="009D477E" w:rsidP="009D477E">
      <w:pPr>
        <w:spacing w:before="120"/>
        <w:jc w:val="both"/>
        <w:rPr>
          <w:lang w:val="en-US"/>
        </w:rPr>
      </w:pPr>
    </w:p>
    <w:p w14:paraId="7582F781" w14:textId="3C5E0DAB" w:rsidR="009D477E" w:rsidRDefault="009D477E" w:rsidP="009D477E">
      <w:pPr>
        <w:spacing w:before="120"/>
        <w:jc w:val="both"/>
        <w:rPr>
          <w:lang w:val="en-US"/>
        </w:rPr>
      </w:pPr>
    </w:p>
    <w:p w14:paraId="7F3F320F" w14:textId="36705A98" w:rsidR="009D477E" w:rsidRDefault="009D477E" w:rsidP="009D477E">
      <w:pPr>
        <w:spacing w:before="120"/>
        <w:jc w:val="both"/>
        <w:rPr>
          <w:lang w:val="en-US"/>
        </w:rPr>
      </w:pPr>
    </w:p>
    <w:p w14:paraId="0F50377D" w14:textId="136D67B7" w:rsidR="009D477E" w:rsidRDefault="009D477E" w:rsidP="009D477E">
      <w:pPr>
        <w:spacing w:before="120"/>
        <w:jc w:val="both"/>
        <w:rPr>
          <w:lang w:val="en-US"/>
        </w:rPr>
      </w:pPr>
    </w:p>
    <w:p w14:paraId="67309EE3" w14:textId="4F4C4846" w:rsidR="009D477E" w:rsidRDefault="009D477E" w:rsidP="009D477E">
      <w:pPr>
        <w:spacing w:before="120"/>
        <w:jc w:val="both"/>
        <w:rPr>
          <w:lang w:val="en-US"/>
        </w:rPr>
      </w:pPr>
    </w:p>
    <w:p w14:paraId="3C7D8F27" w14:textId="77777777" w:rsidR="009D477E" w:rsidRPr="009D477E" w:rsidRDefault="009D477E" w:rsidP="009D477E">
      <w:pPr>
        <w:spacing w:before="120"/>
        <w:jc w:val="both"/>
        <w:rPr>
          <w:lang w:val="en-US"/>
        </w:rPr>
      </w:pPr>
    </w:p>
    <w:p w14:paraId="0E1E52FF" w14:textId="77777777" w:rsidR="000E53B2" w:rsidRPr="00E77F39" w:rsidRDefault="000E53B2" w:rsidP="000E53B2">
      <w:pPr>
        <w:spacing w:before="120"/>
        <w:ind w:left="425" w:hanging="425"/>
        <w:jc w:val="both"/>
        <w:rPr>
          <w:lang w:val="en-US"/>
        </w:rPr>
      </w:pPr>
    </w:p>
    <w:p w14:paraId="17B6725F" w14:textId="77777777" w:rsidR="000E53B2" w:rsidRDefault="000E53B2" w:rsidP="00793FDE">
      <w:pPr>
        <w:jc w:val="right"/>
        <w:rPr>
          <w:rFonts w:ascii="Arial" w:hAnsi="Arial" w:cs="Arial"/>
          <w:sz w:val="16"/>
          <w:szCs w:val="16"/>
          <w:lang w:val="en-US"/>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(occupation, specialisation,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lastRenderedPageBreak/>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0FA6B3A" w14:textId="77777777" w:rsidR="0030134B" w:rsidRPr="0030134B" w:rsidRDefault="0030134B" w:rsidP="00093BCF">
      <w:pPr>
        <w:jc w:val="right"/>
        <w:rPr>
          <w:rFonts w:ascii="Arial" w:hAnsi="Arial" w:cs="Arial"/>
          <w:sz w:val="16"/>
          <w:szCs w:val="16"/>
          <w:lang w:val="en-US"/>
        </w:rPr>
      </w:pP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rsidSect="00055BCD">
          <w:headerReference w:type="default" r:id="rId13"/>
          <w:footerReference w:type="default" r:id="rId14"/>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72F4073D" w14:textId="77777777" w:rsidR="00C51956" w:rsidRPr="00C51956" w:rsidRDefault="00C51956" w:rsidP="0030134B">
      <w:pPr>
        <w:jc w:val="both"/>
        <w:rPr>
          <w:rFonts w:ascii="Arial" w:hAnsi="Arial" w:cs="Arial"/>
          <w:szCs w:val="24"/>
          <w:lang w:val="en-US"/>
        </w:rPr>
      </w:pPr>
      <w:r w:rsidRPr="00C51956">
        <w:rPr>
          <w:rFonts w:ascii="Arial" w:hAnsi="Arial" w:cs="Arial"/>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16C6A5B3"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1)</w:t>
      </w:r>
      <w:r w:rsidRPr="00C51956">
        <w:rPr>
          <w:rFonts w:ascii="Arial" w:hAnsi="Arial" w:cs="Arial"/>
          <w:lang w:val="en-US"/>
        </w:rPr>
        <w:tab/>
        <w:t>Lodz University of Technology with the registered office in Lodz is the Controller of your personal data;</w:t>
      </w:r>
    </w:p>
    <w:p w14:paraId="5DCF854A" w14:textId="1DA06DF3" w:rsidR="00C51956" w:rsidRPr="00C51956" w:rsidRDefault="00C51956" w:rsidP="0030134B">
      <w:pPr>
        <w:ind w:left="425" w:hanging="425"/>
        <w:jc w:val="both"/>
        <w:rPr>
          <w:rFonts w:ascii="Arial" w:hAnsi="Arial" w:cs="Arial"/>
          <w:lang w:val="en-US"/>
        </w:rPr>
      </w:pPr>
      <w:r w:rsidRPr="00C51956">
        <w:rPr>
          <w:rFonts w:ascii="Arial" w:hAnsi="Arial" w:cs="Arial"/>
          <w:lang w:val="en-US"/>
        </w:rPr>
        <w:t>2)</w:t>
      </w:r>
      <w:r w:rsidRPr="00C51956">
        <w:rPr>
          <w:rFonts w:ascii="Arial" w:hAnsi="Arial" w:cs="Arial"/>
          <w:lang w:val="en-US"/>
        </w:rPr>
        <w:tab/>
        <w:t xml:space="preserve">We have appointed a Data Protection Officer to supervise the compliance of personal data processing, who can be contacted in matters concerning the protection of your personal data at the following e-mail address: </w:t>
      </w:r>
      <w:r w:rsidR="000E53B2">
        <w:rPr>
          <w:rFonts w:ascii="Arial" w:hAnsi="Arial" w:cs="Arial"/>
          <w:lang w:val="en-US"/>
        </w:rPr>
        <w:t>iod</w:t>
      </w:r>
      <w:r w:rsidRPr="00C51956">
        <w:rPr>
          <w:rFonts w:ascii="Arial" w:hAnsi="Arial" w:cs="Arial"/>
          <w:lang w:val="en-US"/>
        </w:rPr>
        <w:t>@adm.p.lodz.pl; telephone number: 42 631 2039; or in writing to the address of our registered office: Lodz University of Technology, Żeromskiego 116, 90-924 Łódź;</w:t>
      </w:r>
    </w:p>
    <w:p w14:paraId="7D3949BC"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3)</w:t>
      </w:r>
      <w:r w:rsidRPr="00C51956">
        <w:rPr>
          <w:rFonts w:ascii="Arial" w:hAnsi="Arial" w:cs="Arial"/>
          <w:lang w:val="en-US"/>
        </w:rPr>
        <w:tab/>
        <w:t>As the controller, we will process your data for the purpose of the recruitment process for the position indicated, based on your consent (Article 6(1)(a) GDPR);</w:t>
      </w:r>
    </w:p>
    <w:p w14:paraId="19CEBA0B"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4)</w:t>
      </w:r>
      <w:r w:rsidRPr="00C51956">
        <w:rPr>
          <w:rFonts w:ascii="Arial" w:hAnsi="Arial" w:cs="Arial"/>
          <w:lang w:val="en-US"/>
        </w:rPr>
        <w:tab/>
        <w:t>You have the right to withdraw your consent to the processing of your personal data at any time, but such withdrawal shall not affect the lawfulness of the processing effected on the basis of your consent prior to its withdrawal;</w:t>
      </w:r>
    </w:p>
    <w:p w14:paraId="2AC3FE81"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5)</w:t>
      </w:r>
      <w:r w:rsidRPr="00C51956">
        <w:rPr>
          <w:rFonts w:ascii="Arial" w:hAnsi="Arial" w:cs="Arial"/>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3C0771C8"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6)</w:t>
      </w:r>
      <w:r w:rsidRPr="00C51956">
        <w:rPr>
          <w:rFonts w:ascii="Arial" w:hAnsi="Arial" w:cs="Arial"/>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04A4D41C"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7)</w:t>
      </w:r>
      <w:r w:rsidRPr="00C51956">
        <w:rPr>
          <w:rFonts w:ascii="Arial" w:hAnsi="Arial" w:cs="Arial"/>
          <w:lang w:val="en-US"/>
        </w:rPr>
        <w:tab/>
        <w:t>Only individuals authorized by the Controller to process your data in the performance of their duties will have access to your data;</w:t>
      </w:r>
    </w:p>
    <w:p w14:paraId="4269F077"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8)</w:t>
      </w:r>
      <w:r w:rsidRPr="00C51956">
        <w:rPr>
          <w:rFonts w:ascii="Arial" w:hAnsi="Arial" w:cs="Arial"/>
          <w:lang w:val="en-US"/>
        </w:rPr>
        <w:tab/>
        <w:t>Your personal data will not undergo automated processing and will not be subject to profiling;</w:t>
      </w:r>
    </w:p>
    <w:p w14:paraId="753AEB34" w14:textId="77777777" w:rsidR="00C51956" w:rsidRPr="00C51956" w:rsidRDefault="00C51956" w:rsidP="0030134B">
      <w:pPr>
        <w:ind w:left="425" w:hanging="425"/>
        <w:jc w:val="both"/>
        <w:rPr>
          <w:rFonts w:ascii="Arial" w:hAnsi="Arial" w:cs="Arial"/>
          <w:lang w:val="en-US"/>
        </w:rPr>
      </w:pPr>
      <w:r w:rsidRPr="00C51956">
        <w:rPr>
          <w:rFonts w:ascii="Arial" w:hAnsi="Arial" w:cs="Arial"/>
          <w:lang w:val="en-US"/>
        </w:rPr>
        <w:t>9)</w:t>
      </w:r>
      <w:r w:rsidRPr="00C51956">
        <w:rPr>
          <w:rFonts w:ascii="Arial" w:hAnsi="Arial" w:cs="Arial"/>
          <w:lang w:val="en-US"/>
        </w:rPr>
        <w:tab/>
        <w:t>Under GDPR, you shall further have:</w:t>
      </w:r>
    </w:p>
    <w:p w14:paraId="705E3242" w14:textId="77777777" w:rsidR="00C51956" w:rsidRPr="00C51956" w:rsidRDefault="00C51956" w:rsidP="0030134B">
      <w:pPr>
        <w:ind w:left="900" w:hanging="425"/>
        <w:jc w:val="both"/>
        <w:rPr>
          <w:rFonts w:ascii="Arial" w:hAnsi="Arial" w:cs="Arial"/>
          <w:lang w:val="en-US"/>
        </w:rPr>
      </w:pPr>
      <w:r w:rsidRPr="00C51956">
        <w:rPr>
          <w:rFonts w:ascii="Arial" w:hAnsi="Arial" w:cs="Arial"/>
          <w:lang w:val="en-US"/>
        </w:rPr>
        <w:t>a) the right to access your data and to receive copies thereof,</w:t>
      </w:r>
    </w:p>
    <w:p w14:paraId="68BAFE4B" w14:textId="77777777" w:rsidR="00C51956" w:rsidRPr="00C51956" w:rsidRDefault="00C51956" w:rsidP="0030134B">
      <w:pPr>
        <w:ind w:left="900" w:hanging="425"/>
        <w:jc w:val="both"/>
        <w:rPr>
          <w:rFonts w:ascii="Arial" w:hAnsi="Arial" w:cs="Arial"/>
          <w:lang w:val="en-US"/>
        </w:rPr>
      </w:pPr>
      <w:r w:rsidRPr="00C51956">
        <w:rPr>
          <w:rFonts w:ascii="Arial" w:hAnsi="Arial" w:cs="Arial"/>
          <w:lang w:val="en-US"/>
        </w:rPr>
        <w:t>b) the right to rectification (amendment) of your data,</w:t>
      </w:r>
    </w:p>
    <w:p w14:paraId="68BA67DF" w14:textId="77777777" w:rsidR="00C51956" w:rsidRPr="00C51956" w:rsidRDefault="00C51956" w:rsidP="0030134B">
      <w:pPr>
        <w:ind w:left="900" w:hanging="425"/>
        <w:jc w:val="both"/>
        <w:rPr>
          <w:rFonts w:ascii="Arial" w:hAnsi="Arial" w:cs="Arial"/>
          <w:lang w:val="en-US"/>
        </w:rPr>
      </w:pPr>
      <w:r w:rsidRPr="00C51956">
        <w:rPr>
          <w:rFonts w:ascii="Arial" w:hAnsi="Arial" w:cs="Arial"/>
          <w:lang w:val="en-US"/>
        </w:rPr>
        <w:t>c) the right to erasure/to be forgotten, restriction of data processing,</w:t>
      </w:r>
    </w:p>
    <w:p w14:paraId="522FD40A" w14:textId="77777777" w:rsidR="00C51956" w:rsidRPr="00C51956" w:rsidRDefault="00C51956" w:rsidP="0030134B">
      <w:pPr>
        <w:ind w:left="900" w:hanging="425"/>
        <w:jc w:val="both"/>
        <w:rPr>
          <w:rFonts w:ascii="Arial" w:hAnsi="Arial" w:cs="Arial"/>
          <w:lang w:val="en-US"/>
        </w:rPr>
      </w:pPr>
      <w:r w:rsidRPr="00C51956">
        <w:rPr>
          <w:rFonts w:ascii="Arial" w:hAnsi="Arial" w:cs="Arial"/>
          <w:lang w:val="en-US"/>
        </w:rPr>
        <w:t>d) the right to data portability,</w:t>
      </w:r>
    </w:p>
    <w:p w14:paraId="0FE67168" w14:textId="77777777" w:rsidR="00C51956" w:rsidRPr="00C51956" w:rsidRDefault="00C51956" w:rsidP="0030134B">
      <w:pPr>
        <w:ind w:left="810" w:hanging="425"/>
        <w:jc w:val="both"/>
        <w:rPr>
          <w:rFonts w:ascii="Arial" w:hAnsi="Arial" w:cs="Arial"/>
          <w:lang w:val="en-US"/>
        </w:rPr>
      </w:pPr>
      <w:r w:rsidRPr="00C51956">
        <w:rPr>
          <w:rFonts w:ascii="Arial" w:hAnsi="Arial" w:cs="Arial"/>
          <w:lang w:val="en-US"/>
        </w:rPr>
        <w:t>e) right to file a complaint to the supervisory authority - President of the Personal Data Protection</w:t>
      </w:r>
    </w:p>
    <w:p w14:paraId="16995A3B" w14:textId="77777777" w:rsidR="00C51956" w:rsidRPr="00C51956" w:rsidRDefault="00C51956" w:rsidP="0030134B">
      <w:pPr>
        <w:ind w:left="810" w:hanging="180"/>
        <w:jc w:val="both"/>
        <w:rPr>
          <w:rFonts w:ascii="Arial" w:hAnsi="Arial" w:cs="Arial"/>
          <w:szCs w:val="24"/>
          <w:lang w:val="en-US"/>
        </w:rPr>
      </w:pPr>
      <w:r w:rsidRPr="00C51956">
        <w:rPr>
          <w:rFonts w:ascii="Arial" w:hAnsi="Arial" w:cs="Arial"/>
          <w:lang w:val="en-US"/>
        </w:rPr>
        <w:t>Office, Stawki 2, 00-193 Warsaw</w:t>
      </w:r>
      <w:r w:rsidRPr="00C51956">
        <w:rPr>
          <w:rFonts w:ascii="Arial" w:hAnsi="Arial" w:cs="Arial"/>
          <w:szCs w:val="24"/>
          <w:lang w:val="en-US"/>
        </w:rPr>
        <w:t>.</w:t>
      </w:r>
    </w:p>
    <w:p w14:paraId="14274CCC" w14:textId="4A3BEC24" w:rsidR="00C51956" w:rsidRDefault="00C51956" w:rsidP="0030134B">
      <w:pPr>
        <w:ind w:left="810" w:hanging="180"/>
        <w:jc w:val="both"/>
        <w:rPr>
          <w:rFonts w:ascii="Arial" w:hAnsi="Arial" w:cs="Arial"/>
          <w:szCs w:val="24"/>
          <w:lang w:val="en-US"/>
        </w:rPr>
      </w:pP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rsidSect="00055BCD">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authorised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055BCD">
      <w:headerReference w:type="default" r:id="rId15"/>
      <w:footerReference w:type="default" r:id="rId16"/>
      <w:headerReference w:type="first" r:id="rId17"/>
      <w:footerReference w:type="first" r:id="rId18"/>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50B8" w14:textId="77777777" w:rsidR="00B50A4D" w:rsidRDefault="00B50A4D">
      <w:r>
        <w:separator/>
      </w:r>
    </w:p>
  </w:endnote>
  <w:endnote w:type="continuationSeparator" w:id="0">
    <w:p w14:paraId="0F97C559" w14:textId="77777777" w:rsidR="00B50A4D" w:rsidRDefault="00B5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5E6127FE" w:rsidR="00C973BC" w:rsidRPr="0014177C" w:rsidRDefault="00553AEC" w:rsidP="00C973BC">
    <w:pPr>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9504" behindDoc="0" locked="0" layoutInCell="1" allowOverlap="1" wp14:anchorId="711B4C7B" wp14:editId="3D3DF6A2">
          <wp:simplePos x="0" y="0"/>
          <wp:positionH relativeFrom="column">
            <wp:posOffset>4756785</wp:posOffset>
          </wp:positionH>
          <wp:positionV relativeFrom="paragraph">
            <wp:posOffset>53975</wp:posOffset>
          </wp:positionV>
          <wp:extent cx="1666875" cy="526415"/>
          <wp:effectExtent l="0" t="0" r="9525" b="6985"/>
          <wp:wrapSquare wrapText="bothSides"/>
          <wp:docPr id="3432034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3C47CDB5"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61FD03BE"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6BCDDA41" w:rsidR="00B87F5A" w:rsidRPr="0014177C" w:rsidRDefault="004E5443" w:rsidP="00B87F5A">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14:anchorId="054B2037" wp14:editId="454B10BC">
          <wp:simplePos x="0" y="0"/>
          <wp:positionH relativeFrom="margin">
            <wp:align>right</wp:align>
          </wp:positionH>
          <wp:positionV relativeFrom="paragraph">
            <wp:posOffset>-3810</wp:posOffset>
          </wp:positionV>
          <wp:extent cx="852805" cy="57594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777777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7602" w14:textId="77777777" w:rsidR="00B50A4D" w:rsidRDefault="00B50A4D">
      <w:r>
        <w:separator/>
      </w:r>
    </w:p>
  </w:footnote>
  <w:footnote w:type="continuationSeparator" w:id="0">
    <w:p w14:paraId="64721C56" w14:textId="77777777" w:rsidR="00B50A4D" w:rsidRDefault="00B5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272EE"/>
    <w:multiLevelType w:val="hybridMultilevel"/>
    <w:tmpl w:val="8B607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C360C4"/>
    <w:multiLevelType w:val="hybridMultilevel"/>
    <w:tmpl w:val="FFBC9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43665E"/>
    <w:multiLevelType w:val="hybridMultilevel"/>
    <w:tmpl w:val="14BCF680"/>
    <w:lvl w:ilvl="0" w:tplc="F498310C">
      <w:start w:val="1"/>
      <w:numFmt w:val="decimal"/>
      <w:lvlText w:val="%1."/>
      <w:lvlJc w:val="left"/>
      <w:pPr>
        <w:ind w:left="845"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9212F5"/>
    <w:multiLevelType w:val="hybridMultilevel"/>
    <w:tmpl w:val="1F20950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6"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29925374">
    <w:abstractNumId w:val="8"/>
  </w:num>
  <w:num w:numId="2" w16cid:durableId="546911551">
    <w:abstractNumId w:val="3"/>
  </w:num>
  <w:num w:numId="3" w16cid:durableId="1195466495">
    <w:abstractNumId w:val="2"/>
  </w:num>
  <w:num w:numId="4" w16cid:durableId="79179310">
    <w:abstractNumId w:val="1"/>
  </w:num>
  <w:num w:numId="5" w16cid:durableId="1874997758">
    <w:abstractNumId w:val="0"/>
  </w:num>
  <w:num w:numId="6" w16cid:durableId="733553688">
    <w:abstractNumId w:val="9"/>
  </w:num>
  <w:num w:numId="7" w16cid:durableId="1989093104">
    <w:abstractNumId w:val="7"/>
  </w:num>
  <w:num w:numId="8" w16cid:durableId="1985812229">
    <w:abstractNumId w:val="6"/>
  </w:num>
  <w:num w:numId="9" w16cid:durableId="745491095">
    <w:abstractNumId w:val="5"/>
  </w:num>
  <w:num w:numId="10" w16cid:durableId="380595534">
    <w:abstractNumId w:val="4"/>
  </w:num>
  <w:num w:numId="11" w16cid:durableId="1781752596">
    <w:abstractNumId w:val="12"/>
  </w:num>
  <w:num w:numId="12" w16cid:durableId="1553538632">
    <w:abstractNumId w:val="17"/>
  </w:num>
  <w:num w:numId="13" w16cid:durableId="1315790681">
    <w:abstractNumId w:val="16"/>
  </w:num>
  <w:num w:numId="14" w16cid:durableId="1082945692">
    <w:abstractNumId w:val="10"/>
  </w:num>
  <w:num w:numId="15" w16cid:durableId="651257132">
    <w:abstractNumId w:val="14"/>
  </w:num>
  <w:num w:numId="16" w16cid:durableId="220017810">
    <w:abstractNumId w:val="13"/>
  </w:num>
  <w:num w:numId="17" w16cid:durableId="255866475">
    <w:abstractNumId w:val="11"/>
  </w:num>
  <w:num w:numId="18" w16cid:durableId="261497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BCD"/>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031"/>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6D82"/>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2EA0"/>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62D"/>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49CC"/>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53CA"/>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48F"/>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57F83"/>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07F55"/>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005"/>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1F05"/>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BEC"/>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0D0"/>
    <w:rsid w:val="004D0D95"/>
    <w:rsid w:val="004D0E72"/>
    <w:rsid w:val="004D0F20"/>
    <w:rsid w:val="004D1133"/>
    <w:rsid w:val="004D164A"/>
    <w:rsid w:val="004D22C6"/>
    <w:rsid w:val="004D5D0A"/>
    <w:rsid w:val="004D5E88"/>
    <w:rsid w:val="004D6D29"/>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3DE7"/>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5D1"/>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D5830"/>
    <w:rsid w:val="006E0E5B"/>
    <w:rsid w:val="006E1513"/>
    <w:rsid w:val="006E5C49"/>
    <w:rsid w:val="006E7269"/>
    <w:rsid w:val="006E7CF0"/>
    <w:rsid w:val="006F1472"/>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28C3"/>
    <w:rsid w:val="007131A9"/>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65B7"/>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6F1"/>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47A24"/>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0F1E"/>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477E"/>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201"/>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5AD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A4D"/>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976FD"/>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922"/>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0CD"/>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692C"/>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1A32"/>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C7634"/>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4D44"/>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semiHidden/>
    <w:unhideWhenUsed/>
    <w:rsid w:val="009D477E"/>
    <w:pPr>
      <w:spacing w:before="100" w:beforeAutospacing="1" w:after="100" w:afterAutospacing="1"/>
    </w:pPr>
    <w:rPr>
      <w:rFonts w:ascii="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1B062D"/>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1B062D"/>
    <w:rPr>
      <w:rFonts w:ascii="Consolas" w:hAnsi="Consola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4331">
      <w:bodyDiv w:val="1"/>
      <w:marLeft w:val="0"/>
      <w:marRight w:val="0"/>
      <w:marTop w:val="0"/>
      <w:marBottom w:val="0"/>
      <w:divBdr>
        <w:top w:val="none" w:sz="0" w:space="0" w:color="auto"/>
        <w:left w:val="none" w:sz="0" w:space="0" w:color="auto"/>
        <w:bottom w:val="none" w:sz="0" w:space="0" w:color="auto"/>
        <w:right w:val="none" w:sz="0" w:space="0" w:color="auto"/>
      </w:divBdr>
    </w:div>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577246851">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736975644">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68559460">
      <w:bodyDiv w:val="1"/>
      <w:marLeft w:val="0"/>
      <w:marRight w:val="0"/>
      <w:marTop w:val="0"/>
      <w:marBottom w:val="0"/>
      <w:divBdr>
        <w:top w:val="none" w:sz="0" w:space="0" w:color="auto"/>
        <w:left w:val="none" w:sz="0" w:space="0" w:color="auto"/>
        <w:bottom w:val="none" w:sz="0" w:space="0" w:color="auto"/>
        <w:right w:val="none" w:sz="0" w:space="0" w:color="auto"/>
      </w:divBdr>
    </w:div>
    <w:div w:id="1033918298">
      <w:bodyDiv w:val="1"/>
      <w:marLeft w:val="0"/>
      <w:marRight w:val="0"/>
      <w:marTop w:val="0"/>
      <w:marBottom w:val="0"/>
      <w:divBdr>
        <w:top w:val="none" w:sz="0" w:space="0" w:color="auto"/>
        <w:left w:val="none" w:sz="0" w:space="0" w:color="auto"/>
        <w:bottom w:val="none" w:sz="0" w:space="0" w:color="auto"/>
        <w:right w:val="none" w:sz="0" w:space="0" w:color="auto"/>
      </w:divBdr>
    </w:div>
    <w:div w:id="1456172560">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anmngmt@adm.p.lodz.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nmngmt@adm.p.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15DAF-E633-416D-A7DC-55D6FCD1FCB6}">
  <ds:schemaRefs>
    <ds:schemaRef ds:uri="http://schemas.openxmlformats.org/officeDocument/2006/bibliography"/>
  </ds:schemaRefs>
</ds:datastoreItem>
</file>

<file path=customXml/itemProps3.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4.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1452</Words>
  <Characters>8718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9</cp:revision>
  <cp:lastPrinted>2017-06-22T12:04:00Z</cp:lastPrinted>
  <dcterms:created xsi:type="dcterms:W3CDTF">2024-04-03T10:53:00Z</dcterms:created>
  <dcterms:modified xsi:type="dcterms:W3CDTF">2024-10-14T12:03:00Z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