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74F691DB" w14:textId="5B48EFA3" w:rsidR="000B2512" w:rsidRPr="00DD1CBF" w:rsidRDefault="000B2512" w:rsidP="000B2512">
      <w:pPr>
        <w:spacing w:before="120" w:line="276" w:lineRule="auto"/>
        <w:jc w:val="both"/>
        <w:rPr>
          <w:rFonts w:ascii="Arial" w:hAnsi="Arial" w:cs="Arial"/>
          <w:b/>
        </w:rPr>
      </w:pPr>
      <w:r w:rsidRPr="00DD1CBF">
        <w:rPr>
          <w:rFonts w:ascii="Arial" w:hAnsi="Arial" w:cs="Arial"/>
          <w:b/>
          <w:bCs/>
          <w:color w:val="212529"/>
          <w:kern w:val="36"/>
        </w:rPr>
        <w:t>A</w:t>
      </w:r>
      <w:r w:rsidR="003C63E7">
        <w:rPr>
          <w:rFonts w:ascii="Arial" w:hAnsi="Arial" w:cs="Arial"/>
          <w:b/>
          <w:bCs/>
          <w:color w:val="212529"/>
          <w:kern w:val="36"/>
        </w:rPr>
        <w:t>systent</w:t>
      </w:r>
      <w:r w:rsidRPr="00DD1CBF">
        <w:rPr>
          <w:rFonts w:ascii="Arial" w:hAnsi="Arial" w:cs="Arial"/>
          <w:b/>
          <w:bCs/>
          <w:color w:val="212529"/>
          <w:kern w:val="36"/>
        </w:rPr>
        <w:t xml:space="preserve"> w grupie pracowników badawczych, </w:t>
      </w:r>
      <w:r w:rsidRPr="00DD1CBF">
        <w:rPr>
          <w:rFonts w:ascii="Arial" w:hAnsi="Arial" w:cs="Arial"/>
          <w:b/>
        </w:rPr>
        <w:t>Wydział Inżynierii Procesowej i Ochrony Środowiska</w:t>
      </w:r>
    </w:p>
    <w:p w14:paraId="6F0FB92E" w14:textId="5261EA82" w:rsid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</w:t>
      </w:r>
      <w:r w:rsidR="00605803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Excellence </w:t>
      </w:r>
      <w:r w:rsidR="009C5CD3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n Research</w:t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potwierdzające, że Uczelnia stosuje zasady „Europejskiej Karty Naukowca”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 „Kodeksu postępowania przy rekrutacji pracowników naukowych”.</w:t>
      </w:r>
    </w:p>
    <w:p w14:paraId="39B0A908" w14:textId="77777777" w:rsidR="00404152" w:rsidRP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</w:p>
    <w:p w14:paraId="5368E862" w14:textId="6B0DFE84" w:rsidR="000B2512" w:rsidRPr="003C63E7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  <w:r w:rsidRPr="006631E6">
        <w:rPr>
          <w:rFonts w:ascii="Arial" w:hAnsi="Arial" w:cs="Arial"/>
          <w:b/>
          <w:sz w:val="18"/>
          <w:szCs w:val="18"/>
        </w:rPr>
        <w:t>Wymagania stawiane kandydatowi:</w:t>
      </w:r>
    </w:p>
    <w:p w14:paraId="176D010B" w14:textId="4CED6137" w:rsidR="003C63E7" w:rsidRDefault="003C63E7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C63E7">
        <w:rPr>
          <w:rFonts w:ascii="Arial" w:eastAsia="Calibri" w:hAnsi="Arial" w:cs="Arial"/>
        </w:rPr>
        <w:t xml:space="preserve">Stopień magistra inżyniera (preferowane dyscypliny: energetyka, inżynieria środowiska, inżynieria chemiczna), uzyskany nie później niż 10 lat przed rokiem aplikacji na w/w stanowisko. Okres ten może być przedłużony o czas przebywania w tym okresie na długoterminowych (powyżej 90 dni) udokumentowanych zasiłkach chorobowych lub świadczeniach rehabilitacyjnych w związku z niezdolnością do pracy. Dodatkowo do tego okresu można doliczyć liczbę miesięcy przebywania na urlopach związanych z opieką i wychowaniem dzieci udzielanych na zasadach określonych w Kodeksie pracy, a w przypadku kobiet – 18 miesięcy za każde urodzone bądź przysposobione dziecko, jeżeli taki sposób wskazania przerw w karierze naukowej jest bardziej korzystny. </w:t>
      </w:r>
    </w:p>
    <w:p w14:paraId="35969A22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 xml:space="preserve">Posiadanie wyróżniających się osiągnięć naukowych oraz doświadczenia w realizacji projektów badawczych: minimum 4 projekty o charakterze lokalnym lub regionalnym (w ramach regionalnych programów operacyjnych i/lub w ramach wewnętrznego lub zewnętrznego finasowania uczelni i/lub w ramach współpracy z biznesem) oraz minimum 3 projekty krajowe (NCBR i/lub NCN i/lub NAWA i/lub FNP) oraz minimum 2 projekty europejskie (ze środków UE i/lub funduszy norweskich i EOG); </w:t>
      </w:r>
    </w:p>
    <w:p w14:paraId="2AA5DE04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>Udokumentowany dorobek naukowy w obszarze  inżynieria chemiczna lub inżynieria środowiska lub energetyka potwierdzony publikacjami w czasopismach o zasięgu międzynarodowym oraz patentami krajowymi lub międzynarodowymi (minimum 1 patent);</w:t>
      </w:r>
    </w:p>
    <w:p w14:paraId="33B8CCF1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>Udokumentowane uczestnictwo w krajowych i międzynarodowych konferencjach naukowych: czynny udział (prezentacja lub poster) w co najmniej 10 konferencjach międzynarodowych;</w:t>
      </w:r>
    </w:p>
    <w:p w14:paraId="6E992F9D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>Udokumentowane uczestnictwo w zagranicznych stażach naukowych (minimum 2 razy po 3 miesiące w zagranicznych jednostkach naukowo-badawczych);</w:t>
      </w:r>
    </w:p>
    <w:p w14:paraId="123A56D5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 xml:space="preserve">Doświadczenie w pracy laboratoryjnej (dodatkowym atutem będzie doświadczenie w pracy na wysokociśnieniowych analizatorach </w:t>
      </w:r>
      <w:proofErr w:type="spellStart"/>
      <w:r w:rsidRPr="003B6815">
        <w:rPr>
          <w:rFonts w:ascii="Arial" w:eastAsia="Calibri" w:hAnsi="Arial" w:cs="Arial"/>
        </w:rPr>
        <w:t>termograwimetrycznych</w:t>
      </w:r>
      <w:proofErr w:type="spellEnd"/>
      <w:r w:rsidRPr="003B6815">
        <w:rPr>
          <w:rFonts w:ascii="Arial" w:eastAsia="Calibri" w:hAnsi="Arial" w:cs="Arial"/>
        </w:rPr>
        <w:t>);</w:t>
      </w:r>
    </w:p>
    <w:p w14:paraId="40092E7A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 xml:space="preserve">Doświadczenie w zakresie badań eksperymentalnych: analiza </w:t>
      </w:r>
      <w:proofErr w:type="spellStart"/>
      <w:r w:rsidRPr="003B6815">
        <w:rPr>
          <w:rFonts w:ascii="Arial" w:eastAsia="Calibri" w:hAnsi="Arial" w:cs="Arial"/>
        </w:rPr>
        <w:t>termograwimetryczna</w:t>
      </w:r>
      <w:proofErr w:type="spellEnd"/>
      <w:r w:rsidRPr="003B6815">
        <w:rPr>
          <w:rFonts w:ascii="Arial" w:eastAsia="Calibri" w:hAnsi="Arial" w:cs="Arial"/>
        </w:rPr>
        <w:t xml:space="preserve"> (TGA) analiza elementarna (CHNS) oraz w zakresie projektowania, budowy i pracy na instalacji termicznego przekształcania biomasy;</w:t>
      </w:r>
    </w:p>
    <w:p w14:paraId="2C11174D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>Doświadczenie w przygotowywaniu raportów naukowych oraz publikacji w języku angielskim, potwierdzone minimum 10 publikacjami naukowymi w czasopismach umieszczonych w „Wykazie czasopism naukowych i recenzowanych materiałów z konferencji międzynarodowych” publikowanym przez Ministra Nauki i Szkolnictwa Wyższego;</w:t>
      </w:r>
    </w:p>
    <w:p w14:paraId="55324178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>Indeks Hirscha minimum 5;</w:t>
      </w:r>
    </w:p>
    <w:p w14:paraId="0406719D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 xml:space="preserve">Znajomość języka polskiego w stopniu komunikatywnym (m.in. wymagana jest współpraca z podwykonawcami/dostawcami, działem księgowości oraz działem zamówień PŁ); </w:t>
      </w:r>
    </w:p>
    <w:p w14:paraId="06413F6C" w14:textId="77777777" w:rsidR="003B6815" w:rsidRPr="003B6815" w:rsidRDefault="003B6815" w:rsidP="003B6815">
      <w:pPr>
        <w:pStyle w:val="Akapitzlist"/>
        <w:numPr>
          <w:ilvl w:val="0"/>
          <w:numId w:val="23"/>
        </w:numPr>
        <w:tabs>
          <w:tab w:val="left" w:pos="2835"/>
        </w:tabs>
        <w:spacing w:after="160" w:line="259" w:lineRule="auto"/>
        <w:jc w:val="both"/>
        <w:rPr>
          <w:rFonts w:ascii="Arial" w:eastAsia="Calibri" w:hAnsi="Arial" w:cs="Arial"/>
        </w:rPr>
      </w:pPr>
      <w:r w:rsidRPr="003B6815">
        <w:rPr>
          <w:rFonts w:ascii="Arial" w:eastAsia="Calibri" w:hAnsi="Arial" w:cs="Arial"/>
        </w:rPr>
        <w:t>Znajomość języka angielskiego na poziomie nie niższym niż B2;</w:t>
      </w:r>
    </w:p>
    <w:p w14:paraId="3B914080" w14:textId="3034B305" w:rsidR="003B6815" w:rsidRDefault="003B6815" w:rsidP="003B6815">
      <w:pPr>
        <w:pStyle w:val="Akapitzlist"/>
        <w:tabs>
          <w:tab w:val="left" w:pos="2835"/>
        </w:tabs>
        <w:spacing w:after="160" w:line="259" w:lineRule="auto"/>
        <w:ind w:left="1140"/>
        <w:jc w:val="both"/>
        <w:rPr>
          <w:rFonts w:ascii="Arial" w:eastAsia="Calibri" w:hAnsi="Arial" w:cs="Arial"/>
        </w:rPr>
      </w:pPr>
    </w:p>
    <w:p w14:paraId="70C48F32" w14:textId="3FB65CD6" w:rsidR="003B6815" w:rsidRDefault="003B6815" w:rsidP="003B6815">
      <w:pPr>
        <w:pStyle w:val="Akapitzlist"/>
        <w:tabs>
          <w:tab w:val="left" w:pos="2835"/>
        </w:tabs>
        <w:spacing w:after="160" w:line="259" w:lineRule="auto"/>
        <w:ind w:left="1140"/>
        <w:jc w:val="both"/>
        <w:rPr>
          <w:rFonts w:ascii="Arial" w:eastAsia="Calibri" w:hAnsi="Arial" w:cs="Arial"/>
        </w:rPr>
      </w:pPr>
    </w:p>
    <w:p w14:paraId="52145854" w14:textId="718D7F81" w:rsidR="003B6815" w:rsidRDefault="003B6815" w:rsidP="003B6815">
      <w:pPr>
        <w:pStyle w:val="Akapitzlist"/>
        <w:tabs>
          <w:tab w:val="left" w:pos="2835"/>
        </w:tabs>
        <w:spacing w:after="160" w:line="259" w:lineRule="auto"/>
        <w:ind w:left="1140"/>
        <w:jc w:val="both"/>
        <w:rPr>
          <w:rFonts w:ascii="Arial" w:eastAsia="Calibri" w:hAnsi="Arial" w:cs="Arial"/>
        </w:rPr>
      </w:pPr>
    </w:p>
    <w:p w14:paraId="21C97B9D" w14:textId="77777777" w:rsidR="003B6815" w:rsidRPr="007D4042" w:rsidRDefault="003B6815" w:rsidP="003B6815">
      <w:pPr>
        <w:tabs>
          <w:tab w:val="left" w:pos="2835"/>
        </w:tabs>
        <w:jc w:val="both"/>
        <w:rPr>
          <w:rFonts w:ascii="Arial" w:eastAsiaTheme="minorHAnsi" w:hAnsi="Arial" w:cs="Arial"/>
          <w:b/>
          <w:bCs/>
          <w:lang w:eastAsia="en-US"/>
        </w:rPr>
      </w:pPr>
      <w:r w:rsidRPr="007D4042">
        <w:rPr>
          <w:rFonts w:ascii="Arial" w:eastAsiaTheme="minorHAnsi" w:hAnsi="Arial" w:cs="Arial"/>
          <w:b/>
          <w:bCs/>
          <w:lang w:eastAsia="en-US"/>
        </w:rPr>
        <w:lastRenderedPageBreak/>
        <w:t>Dodatkowymi atutami będą:</w:t>
      </w:r>
      <w:bookmarkStart w:id="1" w:name="_GoBack"/>
      <w:bookmarkEnd w:id="1"/>
    </w:p>
    <w:p w14:paraId="49980BE7" w14:textId="77777777" w:rsidR="003B6815" w:rsidRPr="003B6815" w:rsidRDefault="003B6815" w:rsidP="003B6815">
      <w:pPr>
        <w:numPr>
          <w:ilvl w:val="0"/>
          <w:numId w:val="24"/>
        </w:numPr>
        <w:tabs>
          <w:tab w:val="left" w:pos="2835"/>
        </w:tabs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3B6815">
        <w:rPr>
          <w:rFonts w:ascii="Arial" w:eastAsiaTheme="minorHAnsi" w:hAnsi="Arial" w:cs="Arial"/>
          <w:lang w:eastAsia="en-US"/>
        </w:rPr>
        <w:t>Udokumentowane kwalifikacje w zakresie komunikacji społecznej i public relations;</w:t>
      </w:r>
    </w:p>
    <w:p w14:paraId="690D7CE6" w14:textId="77777777" w:rsidR="003B6815" w:rsidRPr="003B6815" w:rsidRDefault="003B6815" w:rsidP="003B6815">
      <w:pPr>
        <w:numPr>
          <w:ilvl w:val="0"/>
          <w:numId w:val="24"/>
        </w:numPr>
        <w:tabs>
          <w:tab w:val="left" w:pos="2835"/>
        </w:tabs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3B6815">
        <w:rPr>
          <w:rFonts w:ascii="Arial" w:eastAsiaTheme="minorHAnsi" w:hAnsi="Arial" w:cs="Arial"/>
          <w:lang w:eastAsia="en-US"/>
        </w:rPr>
        <w:t>Doświadczenie w organizacji konferencji, sympozjów naukowych;</w:t>
      </w:r>
    </w:p>
    <w:p w14:paraId="457D778B" w14:textId="77777777" w:rsidR="003B6815" w:rsidRPr="003B6815" w:rsidRDefault="003B6815" w:rsidP="003B6815">
      <w:pPr>
        <w:numPr>
          <w:ilvl w:val="0"/>
          <w:numId w:val="24"/>
        </w:numPr>
        <w:tabs>
          <w:tab w:val="left" w:pos="2835"/>
        </w:tabs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3B6815">
        <w:rPr>
          <w:rFonts w:ascii="Arial" w:eastAsiaTheme="minorHAnsi" w:hAnsi="Arial" w:cs="Arial"/>
          <w:lang w:eastAsia="en-US"/>
        </w:rPr>
        <w:t>Doświadczenie w prowadzeniu szkoleń i doradztwa w zakresie efektywności energetycznej i ochrony środowiska;</w:t>
      </w:r>
    </w:p>
    <w:p w14:paraId="5C6174C4" w14:textId="77777777" w:rsidR="003B6815" w:rsidRPr="003C63E7" w:rsidRDefault="003B6815" w:rsidP="003B6815">
      <w:pPr>
        <w:pStyle w:val="Akapitzlist"/>
        <w:tabs>
          <w:tab w:val="left" w:pos="2835"/>
        </w:tabs>
        <w:spacing w:after="160" w:line="259" w:lineRule="auto"/>
        <w:ind w:left="1140"/>
        <w:jc w:val="both"/>
        <w:rPr>
          <w:rFonts w:ascii="Arial" w:eastAsia="Calibri" w:hAnsi="Arial" w:cs="Arial"/>
        </w:rPr>
      </w:pPr>
    </w:p>
    <w:p w14:paraId="241CE1C8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Warunki pracy:</w:t>
      </w:r>
    </w:p>
    <w:p w14:paraId="030E8832" w14:textId="77777777" w:rsidR="000B2512" w:rsidRPr="006631E6" w:rsidRDefault="000B2512" w:rsidP="000B251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sz w:val="18"/>
          <w:szCs w:val="18"/>
        </w:rPr>
        <w:t>pełen etat,</w:t>
      </w:r>
    </w:p>
    <w:p w14:paraId="5F8B896B" w14:textId="0546DCA9" w:rsidR="000B2512" w:rsidRPr="006631E6" w:rsidRDefault="000B2512" w:rsidP="000B2512">
      <w:pPr>
        <w:pStyle w:val="Akapitzlist"/>
        <w:numPr>
          <w:ilvl w:val="0"/>
          <w:numId w:val="17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 xml:space="preserve">Wyłoniony Kandydat/ka będzie zatrudniony na </w:t>
      </w:r>
      <w:r w:rsidR="000250C8">
        <w:rPr>
          <w:rFonts w:ascii="Arial" w:eastAsia="Calibri" w:hAnsi="Arial" w:cs="Arial"/>
          <w:sz w:val="18"/>
          <w:szCs w:val="18"/>
        </w:rPr>
        <w:t>czas określony</w:t>
      </w:r>
      <w:r w:rsidRPr="006631E6">
        <w:rPr>
          <w:rFonts w:ascii="Arial" w:eastAsia="Calibri" w:hAnsi="Arial" w:cs="Arial"/>
          <w:sz w:val="18"/>
          <w:szCs w:val="18"/>
        </w:rPr>
        <w:t>.</w:t>
      </w:r>
    </w:p>
    <w:p w14:paraId="0723A641" w14:textId="377AF4F7" w:rsidR="000B2512" w:rsidRPr="006631E6" w:rsidRDefault="000B2512" w:rsidP="000B2512">
      <w:pPr>
        <w:pStyle w:val="Akapitzlist"/>
        <w:numPr>
          <w:ilvl w:val="0"/>
          <w:numId w:val="17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 xml:space="preserve">Przewidywany termin rozpoczęcia </w:t>
      </w:r>
      <w:r w:rsidR="003B6815">
        <w:rPr>
          <w:rFonts w:ascii="Arial" w:eastAsia="Calibri" w:hAnsi="Arial" w:cs="Arial"/>
          <w:sz w:val="18"/>
          <w:szCs w:val="18"/>
        </w:rPr>
        <w:t>zatrudnienia</w:t>
      </w:r>
      <w:r w:rsidRPr="006631E6">
        <w:rPr>
          <w:rFonts w:ascii="Arial" w:eastAsia="Calibri" w:hAnsi="Arial" w:cs="Arial"/>
          <w:sz w:val="18"/>
          <w:szCs w:val="18"/>
        </w:rPr>
        <w:t xml:space="preserve">: </w:t>
      </w:r>
      <w:r w:rsidR="003B6815">
        <w:rPr>
          <w:rFonts w:ascii="Arial" w:eastAsia="Calibri" w:hAnsi="Arial" w:cs="Arial"/>
          <w:sz w:val="18"/>
          <w:szCs w:val="18"/>
        </w:rPr>
        <w:t>styczeń</w:t>
      </w:r>
      <w:r w:rsidRPr="006631E6">
        <w:rPr>
          <w:rFonts w:ascii="Arial" w:eastAsia="Calibri" w:hAnsi="Arial" w:cs="Arial"/>
          <w:sz w:val="18"/>
          <w:szCs w:val="18"/>
        </w:rPr>
        <w:t>.202</w:t>
      </w:r>
      <w:r w:rsidR="000250C8">
        <w:rPr>
          <w:rFonts w:ascii="Arial" w:eastAsia="Calibri" w:hAnsi="Arial" w:cs="Arial"/>
          <w:sz w:val="18"/>
          <w:szCs w:val="18"/>
        </w:rPr>
        <w:t>5</w:t>
      </w:r>
      <w:r w:rsidRPr="006631E6">
        <w:rPr>
          <w:rFonts w:ascii="Arial" w:eastAsia="Calibri" w:hAnsi="Arial" w:cs="Arial"/>
          <w:sz w:val="18"/>
          <w:szCs w:val="18"/>
        </w:rPr>
        <w:t xml:space="preserve"> r.</w:t>
      </w:r>
    </w:p>
    <w:p w14:paraId="7DADCC46" w14:textId="77777777" w:rsidR="000B2512" w:rsidRPr="006631E6" w:rsidRDefault="000B2512" w:rsidP="000B251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34613C" w14:textId="01E4E3E0" w:rsidR="003D71BB" w:rsidRPr="003D71BB" w:rsidRDefault="000B2512" w:rsidP="003D71BB">
      <w:pPr>
        <w:pStyle w:val="Akapitzlist"/>
        <w:numPr>
          <w:ilvl w:val="0"/>
          <w:numId w:val="16"/>
        </w:numPr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Opis przewidywanego zakresu zadań i obowiązków:</w:t>
      </w:r>
    </w:p>
    <w:p w14:paraId="586B28EE" w14:textId="77777777" w:rsidR="00AA0441" w:rsidRPr="00AA0441" w:rsidRDefault="00AA0441" w:rsidP="003D71BB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AA0441">
        <w:rPr>
          <w:rFonts w:ascii="Arial" w:hAnsi="Arial" w:cs="Arial"/>
          <w:szCs w:val="24"/>
        </w:rPr>
        <w:t>prowadzenie badań naukowych z zakresu inżynierii chemicznej w obszarze termochemicznej konwersji biomasy oraz wytwarzania i zagospodarowywania wodoru, energetyki oraz inżynierii i ochrony środowiska;</w:t>
      </w:r>
    </w:p>
    <w:p w14:paraId="220E118C" w14:textId="77777777" w:rsidR="00AA0441" w:rsidRPr="00AA0441" w:rsidRDefault="00AA0441" w:rsidP="00AA044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AA0441">
        <w:rPr>
          <w:rFonts w:ascii="Arial" w:hAnsi="Arial" w:cs="Arial"/>
          <w:szCs w:val="24"/>
        </w:rPr>
        <w:t>przygotowywanie publikacji naukowych;</w:t>
      </w:r>
    </w:p>
    <w:p w14:paraId="10C3EE98" w14:textId="77777777" w:rsidR="00AA0441" w:rsidRPr="00AA0441" w:rsidRDefault="00AA0441" w:rsidP="00AA044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AA0441">
        <w:rPr>
          <w:rFonts w:ascii="Arial" w:hAnsi="Arial" w:cs="Arial"/>
          <w:szCs w:val="24"/>
        </w:rPr>
        <w:t xml:space="preserve">budowanie konsorcjów naukowo-biznesowych Politechniki Łódzkiej z jednostkami naukowymi i przedsiębiorcami działającymi w kraju i zagranicą oraz opracowywanie projektów badawczo-rozwojowych; </w:t>
      </w:r>
    </w:p>
    <w:p w14:paraId="604DD27A" w14:textId="77777777" w:rsidR="000B2512" w:rsidRPr="00AA0441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ADE3777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4D5921E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Wykaz wymaganych dokumentów:</w:t>
      </w:r>
    </w:p>
    <w:p w14:paraId="071794DC" w14:textId="77777777" w:rsidR="009B109A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podanie o zatrudnienie do JM Rektora PŁ;</w:t>
      </w:r>
    </w:p>
    <w:p w14:paraId="5E6C4B73" w14:textId="5E2D3358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CV z danymi kontaktowymi, uwzględniające dotychczasowe osiągnięcia naukowe, przede wszystkim: </w:t>
      </w:r>
    </w:p>
    <w:p w14:paraId="0D103D28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doświadczenie naukowe zdobyte w kraju i/lub za granicą,</w:t>
      </w:r>
    </w:p>
    <w:p w14:paraId="3691D5F1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udział w projektach badawczych,</w:t>
      </w:r>
    </w:p>
    <w:p w14:paraId="183350BB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publikacje w wydawnictwach/czasopismach naukowych, </w:t>
      </w:r>
    </w:p>
    <w:p w14:paraId="0EFD77CA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najważniejsze (max. 5) wyróżnienia wynikające z prowadzenia badań naukowych,</w:t>
      </w:r>
    </w:p>
    <w:p w14:paraId="4101863A" w14:textId="6893F3D1" w:rsidR="000B2512" w:rsidRP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warsztaty/szkolenia naukowe. </w:t>
      </w:r>
    </w:p>
    <w:p w14:paraId="728737DC" w14:textId="7DC92596" w:rsidR="000B2512" w:rsidRPr="009B109A" w:rsidRDefault="000B2512" w:rsidP="009B109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Kwestionariusz osobowy dla osoby ubiegającej się o zatrudnienie w Politechnice Łódzkiej, stanowiący załącznik nr 1.1</w:t>
      </w:r>
      <w:r w:rsidR="009B109A" w:rsidRPr="009B109A">
        <w:rPr>
          <w:rFonts w:ascii="Arial" w:hAnsi="Arial" w:cs="Arial"/>
          <w:sz w:val="18"/>
          <w:szCs w:val="18"/>
        </w:rPr>
        <w:t xml:space="preserve"> </w:t>
      </w:r>
      <w:r w:rsidRPr="009B109A">
        <w:rPr>
          <w:rFonts w:ascii="Arial" w:hAnsi="Arial" w:cs="Arial"/>
          <w:sz w:val="18"/>
          <w:szCs w:val="18"/>
        </w:rPr>
        <w:t>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 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4876D620" w14:textId="7AF51DCA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Klauzula o ochronie danych osobowych, stanowiąca załącznik nr 1.2 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</w:t>
      </w:r>
      <w:r w:rsidR="00822FA6">
        <w:rPr>
          <w:rFonts w:ascii="Arial" w:hAnsi="Arial" w:cs="Arial"/>
          <w:sz w:val="18"/>
          <w:szCs w:val="18"/>
        </w:rPr>
        <w:t xml:space="preserve"> </w:t>
      </w:r>
      <w:r w:rsidR="00826E9A" w:rsidRPr="009B109A">
        <w:rPr>
          <w:rFonts w:ascii="Arial" w:hAnsi="Arial" w:cs="Arial"/>
          <w:sz w:val="18"/>
          <w:szCs w:val="18"/>
        </w:rPr>
        <w:t>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12017659" w14:textId="5E9F46E4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Zgoda na przetwarzanie danych osobowych, stanowiąca załącznik nr 1.3 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 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5D25FD50" w14:textId="129619E6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odpisy/kopie dyplomów;</w:t>
      </w:r>
    </w:p>
    <w:p w14:paraId="1573BCC2" w14:textId="0AD76ADD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inne dokumenty potwierdzające posiadane kwalifikacje.</w:t>
      </w:r>
    </w:p>
    <w:p w14:paraId="141D1806" w14:textId="77777777" w:rsidR="000B2512" w:rsidRPr="006631E6" w:rsidRDefault="000B2512" w:rsidP="000B2512">
      <w:pPr>
        <w:spacing w:before="120" w:line="276" w:lineRule="auto"/>
        <w:ind w:left="850" w:hanging="425"/>
        <w:contextualSpacing/>
        <w:jc w:val="both"/>
        <w:rPr>
          <w:rFonts w:ascii="Arial" w:hAnsi="Arial" w:cs="Arial"/>
          <w:sz w:val="18"/>
          <w:szCs w:val="18"/>
        </w:rPr>
      </w:pPr>
    </w:p>
    <w:p w14:paraId="3B2F64D6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Miejsce, forma i termin składania dokumentów:</w:t>
      </w:r>
    </w:p>
    <w:p w14:paraId="6CD8112C" w14:textId="77777777" w:rsidR="00AA0441" w:rsidRPr="00AA0441" w:rsidRDefault="00AA0441" w:rsidP="00AA0441">
      <w:pPr>
        <w:pStyle w:val="Akapitzlist"/>
        <w:ind w:left="420"/>
        <w:jc w:val="both"/>
        <w:rPr>
          <w:rFonts w:ascii="Arial" w:eastAsia="Calibri" w:hAnsi="Arial" w:cs="Arial"/>
        </w:rPr>
      </w:pPr>
      <w:r w:rsidRPr="00AA0441">
        <w:rPr>
          <w:rFonts w:ascii="Arial" w:eastAsia="Calibri" w:hAnsi="Arial" w:cs="Arial"/>
        </w:rPr>
        <w:t>Zgłoszenia na konkurs należy dostarczyć na adres:</w:t>
      </w:r>
    </w:p>
    <w:p w14:paraId="3817A80A" w14:textId="77777777" w:rsidR="00AA0441" w:rsidRPr="00AA0441" w:rsidRDefault="00AA0441" w:rsidP="00AA0441">
      <w:pPr>
        <w:pStyle w:val="Akapitzlist"/>
        <w:ind w:left="420"/>
        <w:jc w:val="both"/>
        <w:rPr>
          <w:rFonts w:ascii="Arial" w:eastAsia="Calibri" w:hAnsi="Arial" w:cs="Arial"/>
        </w:rPr>
      </w:pPr>
    </w:p>
    <w:p w14:paraId="6AE9A7D5" w14:textId="4BECE310" w:rsidR="00AA0441" w:rsidRPr="00AA0441" w:rsidRDefault="00AA0441" w:rsidP="00AA0441">
      <w:pPr>
        <w:pStyle w:val="Akapitzlist"/>
        <w:ind w:left="420"/>
        <w:jc w:val="both"/>
        <w:rPr>
          <w:rFonts w:ascii="Arial" w:eastAsia="Calibri" w:hAnsi="Arial" w:cs="Arial"/>
        </w:rPr>
      </w:pPr>
      <w:r w:rsidRPr="00AA0441">
        <w:rPr>
          <w:rFonts w:ascii="Arial" w:eastAsia="Calibri" w:hAnsi="Arial" w:cs="Arial"/>
        </w:rPr>
        <w:t xml:space="preserve">Wydział Inżynierii Procesowej i Ochrony Środowiska Politechnika Łódzka, ul. Wólczańska 213, </w:t>
      </w:r>
      <w:r w:rsidRPr="00AA0441">
        <w:rPr>
          <w:rFonts w:ascii="Arial" w:eastAsia="Calibri" w:hAnsi="Arial" w:cs="Arial"/>
        </w:rPr>
        <w:br/>
        <w:t>93-005 Łódź (sekretariat)</w:t>
      </w:r>
      <w:r w:rsidR="00CD0B8F">
        <w:rPr>
          <w:rFonts w:ascii="Arial" w:eastAsia="Calibri" w:hAnsi="Arial" w:cs="Arial"/>
        </w:rPr>
        <w:t xml:space="preserve"> </w:t>
      </w:r>
      <w:r w:rsidRPr="00AA0441">
        <w:rPr>
          <w:rFonts w:ascii="Arial" w:eastAsia="Calibri" w:hAnsi="Arial" w:cs="Arial"/>
        </w:rPr>
        <w:t>z dopiskiem „Konkurs na stanowisko asystenta K-91”</w:t>
      </w:r>
    </w:p>
    <w:p w14:paraId="2E49B892" w14:textId="59CFBDC5" w:rsidR="00AA0441" w:rsidRPr="00CD0B8F" w:rsidRDefault="00AA0441" w:rsidP="00AA0441">
      <w:pPr>
        <w:pStyle w:val="Akapitzlist"/>
        <w:ind w:left="420"/>
        <w:jc w:val="both"/>
        <w:rPr>
          <w:rFonts w:ascii="Arial" w:eastAsia="Calibri" w:hAnsi="Arial" w:cs="Arial"/>
          <w:b/>
          <w:bCs/>
        </w:rPr>
      </w:pPr>
      <w:r w:rsidRPr="00AA0441">
        <w:rPr>
          <w:rFonts w:ascii="Arial" w:eastAsia="Calibri" w:hAnsi="Arial" w:cs="Arial"/>
        </w:rPr>
        <w:t xml:space="preserve">lub przesyłać drogą elektroniczną na adres mailowy joanna.andrzejewska@p.lodz.pl w terminie do dnia </w:t>
      </w:r>
      <w:r w:rsidRPr="00CD0B8F">
        <w:rPr>
          <w:rFonts w:ascii="Arial" w:eastAsia="Calibri" w:hAnsi="Arial" w:cs="Arial"/>
          <w:b/>
          <w:bCs/>
        </w:rPr>
        <w:t xml:space="preserve">18.12.2024 r. </w:t>
      </w:r>
    </w:p>
    <w:p w14:paraId="5D3A7A3A" w14:textId="77777777" w:rsidR="00AA0441" w:rsidRPr="00AA0441" w:rsidRDefault="00AA0441" w:rsidP="00AA0441">
      <w:pPr>
        <w:pStyle w:val="Akapitzlist"/>
        <w:ind w:left="420"/>
        <w:jc w:val="both"/>
        <w:rPr>
          <w:rFonts w:ascii="Arial" w:eastAsia="Calibri" w:hAnsi="Arial" w:cs="Arial"/>
        </w:rPr>
      </w:pPr>
    </w:p>
    <w:p w14:paraId="3B6BABFE" w14:textId="77777777" w:rsidR="00E50E0C" w:rsidRPr="006631E6" w:rsidRDefault="00E50E0C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4AA13FE" w14:textId="77777777" w:rsidR="00E50E0C" w:rsidRPr="00E50E0C" w:rsidRDefault="000B2512" w:rsidP="000B2512">
      <w:pPr>
        <w:spacing w:line="276" w:lineRule="auto"/>
        <w:jc w:val="both"/>
        <w:rPr>
          <w:rFonts w:ascii="Arial" w:eastAsia="Calibri" w:hAnsi="Arial" w:cs="Arial"/>
        </w:rPr>
      </w:pPr>
      <w:r w:rsidRPr="00E50E0C">
        <w:rPr>
          <w:rFonts w:ascii="Arial" w:eastAsia="Calibri" w:hAnsi="Arial" w:cs="Arial"/>
        </w:rPr>
        <w:t>Osoby spełniające wymogi formalne</w:t>
      </w:r>
      <w:r w:rsidR="00AA0441" w:rsidRPr="00E50E0C">
        <w:rPr>
          <w:rFonts w:ascii="Arial" w:eastAsia="Calibri" w:hAnsi="Arial" w:cs="Arial"/>
        </w:rPr>
        <w:t xml:space="preserve"> </w:t>
      </w:r>
      <w:r w:rsidRPr="00E50E0C">
        <w:rPr>
          <w:rFonts w:ascii="Arial" w:eastAsia="Calibri" w:hAnsi="Arial" w:cs="Arial"/>
        </w:rPr>
        <w:t xml:space="preserve">mogą zostać zaproszeni na rozmowę kwalifikacyjną. </w:t>
      </w:r>
    </w:p>
    <w:p w14:paraId="6FAD47C9" w14:textId="2CB20657" w:rsidR="000B2512" w:rsidRPr="00E50E0C" w:rsidRDefault="000B2512" w:rsidP="000B2512">
      <w:pPr>
        <w:spacing w:line="276" w:lineRule="auto"/>
        <w:jc w:val="both"/>
        <w:rPr>
          <w:rFonts w:ascii="Arial" w:eastAsia="Calibri" w:hAnsi="Arial" w:cs="Arial"/>
        </w:rPr>
      </w:pPr>
      <w:r w:rsidRPr="00E50E0C">
        <w:rPr>
          <w:rFonts w:ascii="Arial" w:eastAsia="Calibri" w:hAnsi="Arial" w:cs="Arial"/>
        </w:rPr>
        <w:t>Informacje dotyczące ewentualnej rozmowy kwalifikacyjnej zostaną przesłane osobom ubiegającym się o zatrudnienie pocztą elektroniczną.</w:t>
      </w:r>
    </w:p>
    <w:p w14:paraId="2F52BB45" w14:textId="59C9DACA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lastRenderedPageBreak/>
        <w:t>Przewidywany termin rozstrzygnięcia konkursu:</w:t>
      </w:r>
      <w:r w:rsidRPr="006631E6">
        <w:rPr>
          <w:rFonts w:ascii="Arial" w:hAnsi="Arial" w:cs="Arial"/>
          <w:sz w:val="18"/>
          <w:szCs w:val="18"/>
        </w:rPr>
        <w:t xml:space="preserve">  </w:t>
      </w:r>
      <w:r w:rsidR="00CD0B8F">
        <w:rPr>
          <w:rFonts w:ascii="Arial" w:hAnsi="Arial" w:cs="Arial"/>
          <w:sz w:val="18"/>
          <w:szCs w:val="18"/>
        </w:rPr>
        <w:t xml:space="preserve">grudzień </w:t>
      </w:r>
      <w:r w:rsidRPr="006631E6">
        <w:rPr>
          <w:rFonts w:ascii="Arial" w:hAnsi="Arial" w:cs="Arial"/>
          <w:sz w:val="18"/>
          <w:szCs w:val="18"/>
        </w:rPr>
        <w:t>202</w:t>
      </w:r>
      <w:r w:rsidR="00F41AA2">
        <w:rPr>
          <w:rFonts w:ascii="Arial" w:hAnsi="Arial" w:cs="Arial"/>
          <w:sz w:val="18"/>
          <w:szCs w:val="18"/>
        </w:rPr>
        <w:t>5</w:t>
      </w:r>
      <w:r w:rsidRPr="006631E6">
        <w:rPr>
          <w:rFonts w:ascii="Arial" w:hAnsi="Arial" w:cs="Arial"/>
          <w:sz w:val="18"/>
          <w:szCs w:val="18"/>
        </w:rPr>
        <w:t xml:space="preserve"> r.</w:t>
      </w:r>
    </w:p>
    <w:p w14:paraId="63BF1E63" w14:textId="63FE74B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1AB17" w14:textId="6A5AC124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B0723F" w14:textId="2A1BB181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757ACF" w14:textId="4CF4FB9D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659A83" w14:textId="6DE583AE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F9A03A" w14:textId="3B8487D8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5C3AD7" w14:textId="7B4A2DFB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D2FB41" w14:textId="23FDDD3C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1CFA7F" w14:textId="3BC2C0B7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67F982" w14:textId="64DBBF93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5151F4" w14:textId="13C1D888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9C998C" w14:textId="28BB55EB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DBEBD8" w14:textId="50F37E48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406E91" w14:textId="4ADE856B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B1446B" w14:textId="72F3EBC0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A82B53" w14:textId="5892CB52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8EDD29" w14:textId="0DC7359B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602844" w14:textId="39F591F2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ECB134" w14:textId="3F56EBE3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42EB2" w14:textId="29A0243A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9A9C6F" w14:textId="69704695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50B080" w14:textId="198FE755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AA70A2" w14:textId="65AFDF00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0AEF46" w14:textId="698A15F6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96DC8" w14:textId="5A7595AE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FC1025" w14:textId="77777777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09023B" w14:textId="49A76A86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43C264" w14:textId="400456C6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81C32C" w14:textId="77777777" w:rsidR="00616474" w:rsidRDefault="0061647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A95B93" w14:textId="412AC4C9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CC1735" w14:textId="50A30AF8" w:rsidR="00E50E0C" w:rsidRDefault="00E50E0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1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2"/>
          <w:footerReference w:type="defaul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869FE" w14:textId="77777777" w:rsidR="00996D12" w:rsidRDefault="00996D12">
      <w:r>
        <w:separator/>
      </w:r>
    </w:p>
  </w:endnote>
  <w:endnote w:type="continuationSeparator" w:id="0">
    <w:p w14:paraId="6B2BB3E9" w14:textId="77777777" w:rsidR="00996D12" w:rsidRDefault="0099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48BB" w14:textId="77777777" w:rsidR="00996D12" w:rsidRDefault="00996D12">
      <w:r>
        <w:separator/>
      </w:r>
    </w:p>
  </w:footnote>
  <w:footnote w:type="continuationSeparator" w:id="0">
    <w:p w14:paraId="77852277" w14:textId="77777777" w:rsidR="00996D12" w:rsidRDefault="0099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B1A62"/>
    <w:multiLevelType w:val="hybridMultilevel"/>
    <w:tmpl w:val="CF86E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A4E56"/>
    <w:multiLevelType w:val="hybridMultilevel"/>
    <w:tmpl w:val="E24884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6742D"/>
    <w:multiLevelType w:val="hybridMultilevel"/>
    <w:tmpl w:val="6FD4824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1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20"/>
  </w:num>
  <w:num w:numId="17">
    <w:abstractNumId w:val="24"/>
  </w:num>
  <w:num w:numId="18">
    <w:abstractNumId w:val="18"/>
  </w:num>
  <w:num w:numId="19">
    <w:abstractNumId w:val="12"/>
  </w:num>
  <w:num w:numId="20">
    <w:abstractNumId w:val="23"/>
  </w:num>
  <w:num w:numId="21">
    <w:abstractNumId w:val="13"/>
  </w:num>
  <w:num w:numId="22">
    <w:abstractNumId w:val="17"/>
  </w:num>
  <w:num w:numId="23">
    <w:abstractNumId w:val="16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0C8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11DE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444C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815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63E7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1BB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1398"/>
    <w:rsid w:val="00611ACE"/>
    <w:rsid w:val="00613FE2"/>
    <w:rsid w:val="00614C78"/>
    <w:rsid w:val="0061510A"/>
    <w:rsid w:val="00616474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042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96D12"/>
    <w:rsid w:val="00997AD6"/>
    <w:rsid w:val="009A0D18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441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3D0"/>
    <w:rsid w:val="00AD2783"/>
    <w:rsid w:val="00AD2ED7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0B8F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0E0C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1AA2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2A8F13-B8DA-4963-AD57-FBBB951E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Joanna Andrzejewska W9BFK</cp:lastModifiedBy>
  <cp:revision>17</cp:revision>
  <cp:lastPrinted>2017-06-22T12:04:00Z</cp:lastPrinted>
  <dcterms:created xsi:type="dcterms:W3CDTF">2024-07-23T09:09:00Z</dcterms:created>
  <dcterms:modified xsi:type="dcterms:W3CDTF">2024-11-18T13:16:00Z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