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0A4D" w:rsidRDefault="00BF27FC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 xml:space="preserve"> Wydział Podstawowych Problemów Techniki Politechniki Wrocławskiej</w:t>
      </w:r>
    </w:p>
    <w:p w14:paraId="00000002" w14:textId="77777777" w:rsidR="00B50A4D" w:rsidRDefault="00BF27FC">
      <w:pPr>
        <w:spacing w:line="276" w:lineRule="auto"/>
        <w:ind w:firstLine="57"/>
        <w:jc w:val="center"/>
        <w:rPr>
          <w:color w:val="000000"/>
        </w:rPr>
      </w:pPr>
      <w:r>
        <w:rPr>
          <w:color w:val="000000"/>
        </w:rPr>
        <w:t>ogłasza konkurs na stanowisko</w:t>
      </w:r>
    </w:p>
    <w:p w14:paraId="00000003" w14:textId="77777777" w:rsidR="00B50A4D" w:rsidRDefault="00BF27FC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>profesora uczelni</w:t>
      </w:r>
    </w:p>
    <w:p w14:paraId="00000004" w14:textId="77777777" w:rsidR="00B50A4D" w:rsidRDefault="00BF27FC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>w grupie pracowników badawczo-dydaktycznych</w:t>
      </w:r>
      <w:r>
        <w:rPr>
          <w:b/>
          <w:color w:val="000000"/>
        </w:rPr>
        <w:br/>
        <w:t>w Instytucie Fizyki Teoretycznej</w:t>
      </w:r>
    </w:p>
    <w:p w14:paraId="00000005" w14:textId="77777777" w:rsidR="00B50A4D" w:rsidRDefault="00BF27FC">
      <w:pPr>
        <w:spacing w:line="276" w:lineRule="auto"/>
        <w:jc w:val="center"/>
        <w:rPr>
          <w:color w:val="000000"/>
        </w:rPr>
      </w:pPr>
      <w:r>
        <w:rPr>
          <w:color w:val="000000"/>
        </w:rPr>
        <w:t>w wymiarze pełnego etatu</w:t>
      </w:r>
    </w:p>
    <w:p w14:paraId="00000006" w14:textId="77777777" w:rsidR="00B50A4D" w:rsidRDefault="00B50A4D">
      <w:pPr>
        <w:spacing w:line="276" w:lineRule="auto"/>
        <w:jc w:val="both"/>
        <w:rPr>
          <w:b/>
          <w:color w:val="000000"/>
        </w:rPr>
      </w:pPr>
    </w:p>
    <w:p w14:paraId="00000007" w14:textId="247F38D5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Nr referencyjny: </w:t>
      </w:r>
      <w:r w:rsidRPr="00BF27FC">
        <w:rPr>
          <w:b/>
          <w:color w:val="000000"/>
        </w:rPr>
        <w:t>I02W11D11/49/2024</w:t>
      </w:r>
      <w:bookmarkStart w:id="0" w:name="_GoBack"/>
      <w:bookmarkEnd w:id="0"/>
    </w:p>
    <w:p w14:paraId="00000008" w14:textId="77777777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Dziedzina: nauki ścisłe i przyrodnicze</w:t>
      </w:r>
    </w:p>
    <w:p w14:paraId="00000009" w14:textId="77777777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Dyscyplina naukowa: nauki fizyczne</w:t>
      </w:r>
    </w:p>
    <w:p w14:paraId="0000000A" w14:textId="77777777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Specjalność: fizyka teoretyczna</w:t>
      </w:r>
    </w:p>
    <w:p w14:paraId="0000000B" w14:textId="77777777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Rodzaj umowy: umowa o pracę</w:t>
      </w:r>
    </w:p>
    <w:p w14:paraId="0000000C" w14:textId="77777777" w:rsidR="00B50A4D" w:rsidRDefault="00BF27F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Profil stanowiska: R3</w:t>
      </w:r>
    </w:p>
    <w:p w14:paraId="0000000D" w14:textId="77777777" w:rsidR="00B50A4D" w:rsidRDefault="00B50A4D">
      <w:pPr>
        <w:spacing w:after="57" w:line="276" w:lineRule="auto"/>
        <w:jc w:val="both"/>
        <w:rPr>
          <w:b/>
          <w:color w:val="000000"/>
        </w:rPr>
      </w:pPr>
    </w:p>
    <w:p w14:paraId="0000000E" w14:textId="77777777" w:rsidR="00B50A4D" w:rsidRDefault="00BF27FC">
      <w:pPr>
        <w:spacing w:after="57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Opis stanowiska: </w:t>
      </w:r>
      <w:r>
        <w:rPr>
          <w:color w:val="000000"/>
          <w:sz w:val="22"/>
          <w:szCs w:val="22"/>
        </w:rPr>
        <w:t>Oczekuje się, że kandydat(ka) będzie prowadzić badania naukowe i publikować ich wy</w:t>
      </w:r>
      <w:r>
        <w:rPr>
          <w:color w:val="000000"/>
          <w:sz w:val="22"/>
          <w:szCs w:val="22"/>
        </w:rPr>
        <w:t xml:space="preserve">niki, wykazywać aktywność w pozyskiwaniu grantów, z zaangażowaniem prowadzić zajęcia dydaktyczne, a także angażować się w prace organizacyjne Instytutu i Wydziału. Tematyka naukowa obejmuje zagadnienia z zakresu fizyki teoretycznej, w szczególności fizyki </w:t>
      </w:r>
      <w:r>
        <w:rPr>
          <w:color w:val="000000"/>
          <w:sz w:val="22"/>
          <w:szCs w:val="22"/>
        </w:rPr>
        <w:t xml:space="preserve">cząstek elementarnych i astrofizyki. </w:t>
      </w:r>
    </w:p>
    <w:p w14:paraId="0000000F" w14:textId="77777777" w:rsidR="00B50A4D" w:rsidRDefault="00BF27FC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14:paraId="00000010" w14:textId="77777777" w:rsidR="00B50A4D" w:rsidRDefault="00BF27FC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Zadania: </w:t>
      </w:r>
    </w:p>
    <w:p w14:paraId="00000011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Prowadzenie, organizacja i kierowanie badaniami naukowymi zgodnie z profilem badawczym określonym w opisie stanowiska,</w:t>
      </w:r>
    </w:p>
    <w:p w14:paraId="00000012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sprawowanie opieki naukowej nad doktorantami i młodymi naukowcami,</w:t>
      </w:r>
    </w:p>
    <w:p w14:paraId="00000013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opracowywanie i pro</w:t>
      </w:r>
      <w:r>
        <w:rPr>
          <w:color w:val="000000"/>
          <w:sz w:val="22"/>
          <w:szCs w:val="22"/>
        </w:rPr>
        <w:t>wadzenie zajęć dydaktycznych w zakresie podstaw matematyki i fizyki oraz fizyki teoretycznej, na studiach pierwszego i drugiego stopnia,</w:t>
      </w:r>
    </w:p>
    <w:p w14:paraId="00000014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współpraca z instytucjami zewnętrznymi, w tym w szczególności zagranicznymi, w zakresie prowadzonych prac naukowo-badaw</w:t>
      </w:r>
      <w:r>
        <w:rPr>
          <w:color w:val="000000"/>
          <w:sz w:val="22"/>
          <w:szCs w:val="22"/>
        </w:rPr>
        <w:t>czych,</w:t>
      </w:r>
    </w:p>
    <w:p w14:paraId="00000015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ustawiczne podnoszenie kwalifikacji zawodowych,</w:t>
      </w:r>
    </w:p>
    <w:p w14:paraId="00000016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przygotowywanie wniosków o granty badawcze,</w:t>
      </w:r>
    </w:p>
    <w:p w14:paraId="00000017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wykonywanie zleconych przez przełożonych prac organizacyjnych na rzecz Instytutu, Wydziału i Uczelni, związanych z prowadzoną działalnością badawczą i organizacyjną.</w:t>
      </w:r>
    </w:p>
    <w:p w14:paraId="00000018" w14:textId="77777777" w:rsidR="00B50A4D" w:rsidRDefault="00B50A4D">
      <w:pPr>
        <w:spacing w:after="57" w:line="276" w:lineRule="auto"/>
        <w:jc w:val="both"/>
        <w:rPr>
          <w:b/>
          <w:color w:val="000000"/>
        </w:rPr>
      </w:pPr>
    </w:p>
    <w:p w14:paraId="00000019" w14:textId="77777777" w:rsidR="00B50A4D" w:rsidRDefault="00BF27FC">
      <w:pPr>
        <w:spacing w:after="57" w:line="276" w:lineRule="auto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Wymagania: </w:t>
      </w:r>
    </w:p>
    <w:p w14:paraId="0000001A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stopień naukowy doktora w dyscyplinie nauki fizyczne,</w:t>
      </w:r>
    </w:p>
    <w:p w14:paraId="0000001B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osiągnięcia naukowe sta</w:t>
      </w:r>
      <w:r>
        <w:rPr>
          <w:color w:val="000000"/>
          <w:sz w:val="22"/>
          <w:szCs w:val="22"/>
        </w:rPr>
        <w:t>nowiące znaczny wkład w rozwój fizyki teoretycznej,</w:t>
      </w:r>
    </w:p>
    <w:p w14:paraId="0000001C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udokumentowana mobilność naukowa i doświadczenie naukowe w zagranicznych jednostkach naukowych,</w:t>
      </w:r>
    </w:p>
    <w:p w14:paraId="0000001D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doświadczenie w pozyskiwaniu finansowania badań i w kierowaniu projektami naukowymi,</w:t>
      </w:r>
    </w:p>
    <w:p w14:paraId="0000001E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doświadczenie w opiece </w:t>
      </w:r>
      <w:r>
        <w:rPr>
          <w:color w:val="000000"/>
          <w:sz w:val="22"/>
          <w:szCs w:val="22"/>
        </w:rPr>
        <w:t>naukowej,</w:t>
      </w:r>
    </w:p>
    <w:p w14:paraId="0000001F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doświadczenie dydaktyczne, </w:t>
      </w:r>
    </w:p>
    <w:p w14:paraId="00000020" w14:textId="77777777" w:rsidR="00B50A4D" w:rsidRDefault="00BF27FC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dobra znajomość języka angielskiego w mowie i piśmie.</w:t>
      </w:r>
    </w:p>
    <w:p w14:paraId="00000021" w14:textId="77777777" w:rsidR="00B50A4D" w:rsidRDefault="00B50A4D">
      <w:pPr>
        <w:tabs>
          <w:tab w:val="left" w:pos="393"/>
        </w:tabs>
        <w:spacing w:after="57" w:line="276" w:lineRule="auto"/>
        <w:rPr>
          <w:color w:val="000000"/>
        </w:rPr>
      </w:pPr>
    </w:p>
    <w:p w14:paraId="00000022" w14:textId="77777777" w:rsidR="00B50A4D" w:rsidRDefault="00BF27FC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00000023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</w:t>
      </w:r>
      <w:r>
        <w:rPr>
          <w:sz w:val="22"/>
          <w:szCs w:val="22"/>
        </w:rPr>
        <w:t>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4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5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Kopia dokumentu stwierdzającego uzyskanie stopnia naukowego;</w:t>
      </w:r>
    </w:p>
    <w:p w14:paraId="00000026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00000027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0000028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zwi</w:t>
      </w:r>
      <w:r>
        <w:rPr>
          <w:color w:val="000000"/>
          <w:sz w:val="22"/>
          <w:szCs w:val="22"/>
        </w:rPr>
        <w:t>ęzły opis najważniejszych osiągnięć naukowych z uwzględnieniem wymagań konkursu,</w:t>
      </w:r>
    </w:p>
    <w:p w14:paraId="00000029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color w:val="000000"/>
          <w:sz w:val="22"/>
          <w:szCs w:val="22"/>
        </w:rPr>
        <w:t>MEiN</w:t>
      </w:r>
      <w:proofErr w:type="spellEnd"/>
      <w:r>
        <w:rPr>
          <w:color w:val="000000"/>
          <w:sz w:val="22"/>
          <w:szCs w:val="22"/>
        </w:rPr>
        <w:t xml:space="preserve"> (wg najnowszego wykazu, </w:t>
      </w:r>
      <w:hyperlink r:id="rId8">
        <w:r>
          <w:rPr>
            <w:color w:val="000000"/>
            <w:sz w:val="22"/>
            <w:szCs w:val="22"/>
            <w:u w:val="single"/>
          </w:rPr>
          <w:t>https://wy</w:t>
        </w:r>
        <w:r>
          <w:rPr>
            <w:color w:val="000000"/>
            <w:sz w:val="22"/>
            <w:szCs w:val="22"/>
            <w:u w:val="single"/>
          </w:rPr>
          <w:t>kazy.net.pl/search.php</w:t>
        </w:r>
      </w:hyperlink>
      <w:r>
        <w:rPr>
          <w:color w:val="000000"/>
          <w:sz w:val="22"/>
          <w:szCs w:val="22"/>
        </w:rPr>
        <w:t>)</w:t>
      </w:r>
    </w:p>
    <w:p w14:paraId="0000002A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łączna liczba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z wyłączeniem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własnych oraz wartość indeksu Hirscha (wg Web of Science lub SCOPUS),</w:t>
      </w:r>
    </w:p>
    <w:p w14:paraId="0000002B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0000002C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</w:t>
      </w:r>
      <w:r>
        <w:rPr>
          <w:sz w:val="22"/>
          <w:szCs w:val="22"/>
        </w:rPr>
        <w:t>ch w drodze konkursu,</w:t>
      </w:r>
    </w:p>
    <w:p w14:paraId="0000002D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0000002E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sprawowanej opiece naukowej,</w:t>
      </w:r>
    </w:p>
    <w:p w14:paraId="0000002F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00000030" w14:textId="77777777" w:rsidR="00B50A4D" w:rsidRDefault="00BF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2"/>
          <w:szCs w:val="22"/>
        </w:rPr>
        <w:t xml:space="preserve">informacja o dalszych planach naukowych w </w:t>
      </w:r>
      <w:r>
        <w:rPr>
          <w:color w:val="000000"/>
          <w:sz w:val="22"/>
          <w:szCs w:val="22"/>
        </w:rPr>
        <w:t>kontekście działalności Instytutu Fizyki Teoretycznej Wydziału Podstawowych Problemów Techniki PWr.</w:t>
      </w:r>
    </w:p>
    <w:p w14:paraId="00000031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9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32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0">
        <w:r>
          <w:rPr>
            <w:color w:val="0563C1"/>
            <w:sz w:val="22"/>
            <w:szCs w:val="22"/>
            <w:u w:val="single"/>
          </w:rPr>
          <w:t>https://wppt.pwr.edu.pl</w:t>
        </w:r>
        <w:r>
          <w:rPr>
            <w:color w:val="0563C1"/>
            <w:sz w:val="22"/>
            <w:szCs w:val="22"/>
            <w:u w:val="single"/>
          </w:rPr>
          <w:t>/pracownicy/konkursy</w:t>
        </w:r>
      </w:hyperlink>
      <w:r>
        <w:rPr>
          <w:sz w:val="22"/>
          <w:szCs w:val="22"/>
        </w:rPr>
        <w:t>;</w:t>
      </w:r>
    </w:p>
    <w:p w14:paraId="00000033" w14:textId="77777777" w:rsidR="00B50A4D" w:rsidRDefault="00BF2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00000034" w14:textId="77777777" w:rsidR="00B50A4D" w:rsidRDefault="00B50A4D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00000035" w14:textId="77777777" w:rsidR="00B50A4D" w:rsidRDefault="00BF27FC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00000036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00000037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00000038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00000039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ciągłego podnoszenia kwalifikacji,</w:t>
      </w:r>
    </w:p>
    <w:p w14:paraId="0000003A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dalszego awansu zawodowego, w tym uzyskiwania stopni i tytułów naukowych,</w:t>
      </w:r>
    </w:p>
    <w:p w14:paraId="0000003B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atr</w:t>
      </w:r>
      <w:r>
        <w:rPr>
          <w:color w:val="000000"/>
          <w:sz w:val="22"/>
          <w:szCs w:val="22"/>
        </w:rPr>
        <w:t xml:space="preserve">akcyjne programy motywacyjne, w tym premie finansowe za efektywność naukową, znaczące zniżki dydaktyczne dla naukowców realizujących projekty badawcze, </w:t>
      </w:r>
    </w:p>
    <w:p w14:paraId="0000003C" w14:textId="77777777" w:rsidR="00B50A4D" w:rsidRDefault="00BF2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3D" w14:textId="77777777" w:rsidR="00B50A4D" w:rsidRDefault="00B50A4D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3E" w14:textId="77777777" w:rsidR="00B50A4D" w:rsidRDefault="00BF27FC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>Ter</w:t>
      </w:r>
      <w:r>
        <w:rPr>
          <w:b/>
          <w:color w:val="000000"/>
        </w:rPr>
        <w:t>miny:</w:t>
      </w:r>
    </w:p>
    <w:p w14:paraId="0000003F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składania ofert: 23 grudnia 2024 r.</w:t>
      </w:r>
    </w:p>
    <w:p w14:paraId="00000040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Orientacyjny termin rozstrzygnięcia konkursu: 6 lutego 2025 r.</w:t>
      </w:r>
    </w:p>
    <w:p w14:paraId="00000041" w14:textId="77777777" w:rsidR="00B50A4D" w:rsidRDefault="00BF27FC">
      <w:pPr>
        <w:spacing w:after="57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Planowany termin zatrudnienia: 1 marca 2025 r.</w:t>
      </w:r>
    </w:p>
    <w:p w14:paraId="00000042" w14:textId="77777777" w:rsidR="00B50A4D" w:rsidRDefault="00B50A4D">
      <w:pPr>
        <w:spacing w:after="57" w:line="276" w:lineRule="auto"/>
        <w:jc w:val="both"/>
        <w:rPr>
          <w:sz w:val="22"/>
          <w:szCs w:val="22"/>
        </w:rPr>
      </w:pPr>
    </w:p>
    <w:p w14:paraId="00000043" w14:textId="77777777" w:rsidR="00B50A4D" w:rsidRDefault="00BF27FC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Wynagrodzenie</w:t>
      </w:r>
      <w:r>
        <w:rPr>
          <w:color w:val="000000"/>
          <w:sz w:val="22"/>
          <w:szCs w:val="22"/>
        </w:rPr>
        <w:t>:</w:t>
      </w:r>
    </w:p>
    <w:p w14:paraId="00000044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wynagrodzenie składa się wynagrodzenie zasadnicze, premia za staż pracy w wysokości 1% za każdy rok oraz 4% za ukończone studia doktoranckie, dodatki za efektywność pracy naukowej, dodatkowa premia roczna w wysokości miesięcznego wynagrodzenia oraz ewen</w:t>
      </w:r>
      <w:r>
        <w:rPr>
          <w:color w:val="000000"/>
          <w:sz w:val="22"/>
          <w:szCs w:val="22"/>
        </w:rPr>
        <w:t xml:space="preserve">tualne dodatki za zaangażowanie organizacyjne. </w:t>
      </w:r>
    </w:p>
    <w:p w14:paraId="00000045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niż 9000,00 zł.</w:t>
      </w:r>
    </w:p>
    <w:p w14:paraId="00000046" w14:textId="77777777" w:rsidR="00B50A4D" w:rsidRDefault="00B50A4D">
      <w:pPr>
        <w:spacing w:after="57" w:line="276" w:lineRule="auto"/>
        <w:jc w:val="both"/>
        <w:rPr>
          <w:b/>
          <w:color w:val="000000"/>
        </w:rPr>
      </w:pPr>
    </w:p>
    <w:p w14:paraId="00000047" w14:textId="77777777" w:rsidR="00B50A4D" w:rsidRDefault="00BF27FC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00000048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konkursu mogą przystąpić osoby spełniające warunki określone w ustawie z dnia 20 lipca 2018 r. – Prawo o szkolnictwie w</w:t>
      </w:r>
      <w:r>
        <w:rPr>
          <w:color w:val="000000"/>
          <w:sz w:val="22"/>
          <w:szCs w:val="22"/>
        </w:rPr>
        <w:t xml:space="preserve">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49" w14:textId="77777777" w:rsidR="00B50A4D" w:rsidRDefault="00BF27FC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nawiązaniem stosunku pracy z osobą, która wygra konkurs, Politechnika Wrocławska dokona jej weryfikacj</w:t>
      </w:r>
      <w:r>
        <w:rPr>
          <w:color w:val="000000"/>
          <w:sz w:val="22"/>
          <w:szCs w:val="22"/>
        </w:rPr>
        <w:t>i zgodnie z przepisami ustawy z dnia 13 maja 2016 r. o przeciwdziałaniu zagrożeniom przestępczością na tle seksualnym i ochronie małoletnich. Dane niezbędne do tej weryfikacji (nr PESEL lub w przypadku jego braku nazwisko rodowe, imię ojca, imię matki, dat</w:t>
      </w:r>
      <w:r>
        <w:rPr>
          <w:color w:val="000000"/>
          <w:sz w:val="22"/>
          <w:szCs w:val="22"/>
        </w:rPr>
        <w:t>ę urodzenia) zostaną pozyskane wyłącznie od wyłonionej osoby i nie należy ich podawać na etapie składania aplikacji.</w:t>
      </w:r>
    </w:p>
    <w:p w14:paraId="0000004A" w14:textId="77777777" w:rsidR="00B50A4D" w:rsidRDefault="00BF27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2">
        <w:r>
          <w:rPr>
            <w:color w:val="1155CC"/>
            <w:sz w:val="22"/>
            <w:szCs w:val="22"/>
            <w:u w:val="single"/>
          </w:rPr>
          <w:t>wppt.konkursy@pwr.edu</w:t>
        </w:r>
        <w:r>
          <w:rPr>
            <w:color w:val="1155CC"/>
            <w:sz w:val="22"/>
            <w:szCs w:val="22"/>
            <w:u w:val="single"/>
          </w:rPr>
          <w:t>.pl</w:t>
        </w:r>
      </w:hyperlink>
      <w:r>
        <w:rPr>
          <w:sz w:val="22"/>
          <w:szCs w:val="22"/>
        </w:rPr>
        <w:t>.</w:t>
      </w:r>
    </w:p>
    <w:p w14:paraId="0000004B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000004C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3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0000004D" w14:textId="77777777" w:rsidR="00B50A4D" w:rsidRDefault="00B50A4D">
      <w:pPr>
        <w:spacing w:line="276" w:lineRule="auto"/>
        <w:rPr>
          <w:b/>
          <w:color w:val="000000"/>
          <w:sz w:val="22"/>
          <w:szCs w:val="22"/>
        </w:rPr>
      </w:pPr>
    </w:p>
    <w:p w14:paraId="0000004E" w14:textId="77777777" w:rsidR="00B50A4D" w:rsidRDefault="00BF27FC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4F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50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</w:t>
      </w:r>
      <w:r>
        <w:rPr>
          <w:color w:val="000000"/>
          <w:sz w:val="22"/>
          <w:szCs w:val="22"/>
        </w:rPr>
        <w:t xml:space="preserve">poczty elektronicznej </w:t>
      </w:r>
      <w:hyperlink r:id="rId14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00000051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52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Zgłoszenia kandydatek/kandydatów będą rozpatrywane przez komisję konkursową. Zgłoszenia spełniające wymagania konkursu będą oceniane wg następujących zasad:</w:t>
      </w:r>
    </w:p>
    <w:p w14:paraId="00000053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54" w14:textId="77777777" w:rsidR="00B50A4D" w:rsidRDefault="00BF27F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00000055" w14:textId="77777777" w:rsidR="00B50A4D" w:rsidRDefault="00BF27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Działalność </w:t>
      </w:r>
      <w:r>
        <w:rPr>
          <w:color w:val="000000"/>
          <w:sz w:val="22"/>
          <w:szCs w:val="22"/>
        </w:rPr>
        <w:t>naukowa</w:t>
      </w:r>
      <w:r>
        <w:rPr>
          <w:color w:val="000000"/>
          <w:sz w:val="22"/>
          <w:szCs w:val="22"/>
        </w:rPr>
        <w:t xml:space="preserve"> (waga 50%) </w:t>
      </w:r>
    </w:p>
    <w:p w14:paraId="00000056" w14:textId="77777777" w:rsidR="00B50A4D" w:rsidRDefault="00BF27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Działalność </w:t>
      </w:r>
      <w:r>
        <w:rPr>
          <w:color w:val="000000"/>
          <w:sz w:val="22"/>
          <w:szCs w:val="22"/>
        </w:rPr>
        <w:t>dydaktyczna</w:t>
      </w:r>
      <w:r>
        <w:rPr>
          <w:color w:val="000000"/>
          <w:sz w:val="22"/>
          <w:szCs w:val="22"/>
        </w:rPr>
        <w:t xml:space="preserve"> (waga 30%)</w:t>
      </w:r>
    </w:p>
    <w:p w14:paraId="00000057" w14:textId="77777777" w:rsidR="00B50A4D" w:rsidRDefault="00BF27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Działalność </w:t>
      </w:r>
      <w:r>
        <w:rPr>
          <w:color w:val="000000"/>
          <w:sz w:val="22"/>
          <w:szCs w:val="22"/>
        </w:rPr>
        <w:t>organizacyjna</w:t>
      </w:r>
      <w:r>
        <w:rPr>
          <w:color w:val="000000"/>
          <w:sz w:val="22"/>
          <w:szCs w:val="22"/>
        </w:rPr>
        <w:t xml:space="preserve"> (waga 20%)</w:t>
      </w:r>
    </w:p>
    <w:p w14:paraId="00000058" w14:textId="77777777" w:rsidR="00B50A4D" w:rsidRDefault="00BF27F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naukowej, planowanych badań naukowych oraz kompetencji dydaktycznych. Na rozmowę kwalifikacyjną zapraszani są kandydaci i kandydatki wybrani na podstawie I etapu oceny. </w:t>
      </w:r>
    </w:p>
    <w:p w14:paraId="00000059" w14:textId="77777777" w:rsidR="00B50A4D" w:rsidRDefault="00B50A4D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A" w14:textId="77777777" w:rsidR="00B50A4D" w:rsidRDefault="00BF27F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</w:t>
      </w:r>
      <w:r>
        <w:rPr>
          <w:color w:val="000000"/>
          <w:sz w:val="22"/>
          <w:szCs w:val="22"/>
        </w:rPr>
        <w:t>eczna ocena w poszczególnych kategoriach ustalana jest przez komisję z uwzględnieniem przebiegu rozmowy kwalifikacyjnej.</w:t>
      </w:r>
    </w:p>
    <w:p w14:paraId="0000005B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5C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5D" w14:textId="77777777" w:rsidR="00B50A4D" w:rsidRDefault="00B50A4D">
      <w:pPr>
        <w:spacing w:line="276" w:lineRule="auto"/>
        <w:jc w:val="both"/>
        <w:rPr>
          <w:color w:val="000000"/>
        </w:rPr>
      </w:pPr>
    </w:p>
    <w:p w14:paraId="0000005E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Prowadzone przez Politechnikę Wrocławską nabory i </w:t>
      </w:r>
      <w:r>
        <w:rPr>
          <w:color w:val="000000"/>
          <w:sz w:val="22"/>
          <w:szCs w:val="22"/>
        </w:rPr>
        <w:t>konkursy są otwarte, realizowane przy zachowaniu przejrzystych i transparentnych zasad opartych na czytelnych i jednoznacznych kryteriach oceny merytorycznej z uwzględnieniem zróżnicowanej kariery zawodowej. Politechnika Wrocławska prowadzi procedury rekru</w:t>
      </w:r>
      <w:r>
        <w:rPr>
          <w:color w:val="000000"/>
          <w:sz w:val="22"/>
          <w:szCs w:val="22"/>
        </w:rPr>
        <w:t xml:space="preserve">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0000005F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https://pwr.edu.pl/ucze</w:t>
      </w:r>
      <w:r>
        <w:rPr>
          <w:color w:val="000000"/>
          <w:sz w:val="22"/>
          <w:szCs w:val="22"/>
        </w:rPr>
        <w:t>lnia/europejska-strategia-dla-naukowcow/otm-r</w:t>
      </w:r>
    </w:p>
    <w:p w14:paraId="00000060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61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</w:t>
      </w:r>
      <w:r>
        <w:rPr>
          <w:color w:val="000000"/>
          <w:sz w:val="22"/>
          <w:szCs w:val="22"/>
        </w:rPr>
        <w:t>://rowna.pwr.edu.pl/aktualnosci/plan-rownosci-dla-pwr-11.html</w:t>
      </w:r>
    </w:p>
    <w:p w14:paraId="00000062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p w14:paraId="00000063" w14:textId="77777777" w:rsidR="00B50A4D" w:rsidRDefault="00BF27F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</w:t>
      </w:r>
      <w:r>
        <w:rPr>
          <w:color w:val="000000"/>
          <w:sz w:val="22"/>
          <w:szCs w:val="22"/>
        </w:rPr>
        <w:t>raku rekomendacji do zatrudnienia. Sprzeciw należy złożyć do Dziekana Wydziału Podstawowych Problemów Techniki PWr w formie pisemnej papierowej.</w:t>
      </w:r>
    </w:p>
    <w:p w14:paraId="00000064" w14:textId="77777777" w:rsidR="00B50A4D" w:rsidRDefault="00B50A4D">
      <w:pPr>
        <w:spacing w:line="276" w:lineRule="auto"/>
        <w:rPr>
          <w:color w:val="000000"/>
          <w:sz w:val="22"/>
          <w:szCs w:val="22"/>
        </w:rPr>
      </w:pPr>
    </w:p>
    <w:sectPr w:rsidR="00B50A4D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A9A"/>
    <w:multiLevelType w:val="multilevel"/>
    <w:tmpl w:val="B436F9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D85E41"/>
    <w:multiLevelType w:val="multilevel"/>
    <w:tmpl w:val="7D189A6E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027B36"/>
    <w:multiLevelType w:val="multilevel"/>
    <w:tmpl w:val="1AE64A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5C261C"/>
    <w:multiLevelType w:val="multilevel"/>
    <w:tmpl w:val="87D46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4" w15:restartNumberingAfterBreak="0">
    <w:nsid w:val="642660FE"/>
    <w:multiLevelType w:val="multilevel"/>
    <w:tmpl w:val="7026B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4D"/>
    <w:rsid w:val="00B50A4D"/>
    <w:rsid w:val="00B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87808-1954-4290-8A07-E84DBB5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https://wppt.pwr.edu.pl/pracownicy/konkursy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mailto:wppt.konkursy@pwr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mailto:wppt.konkursy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ZIWFssCtfGK/3gp1rc853zL/g==">CgMxLjAyCWguMzBqMHpsbDIIaC5namRneHM4AHIhMTBsc0dKVWk0cHluMlZ1anl3QmpXRWgtcEFnZVo3V3FV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2</cp:revision>
  <dcterms:created xsi:type="dcterms:W3CDTF">2024-11-20T11:07:00Z</dcterms:created>
  <dcterms:modified xsi:type="dcterms:W3CDTF">2024-11-20T11:07:00Z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