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C3FC" w14:textId="583B1607" w:rsidR="00EF2D45" w:rsidRPr="00AD066B" w:rsidRDefault="00954B0A" w:rsidP="00A82655">
      <w:pPr>
        <w:spacing w:line="259" w:lineRule="auto"/>
        <w:ind w:left="0" w:right="0" w:firstLine="0"/>
        <w:jc w:val="center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INFORMACJ</w:t>
      </w:r>
      <w:r w:rsidR="00604637" w:rsidRPr="00AD066B">
        <w:rPr>
          <w:rFonts w:ascii="Arial" w:hAnsi="Arial" w:cs="Arial"/>
          <w:b/>
          <w:color w:val="auto"/>
          <w:sz w:val="22"/>
        </w:rPr>
        <w:t>A</w:t>
      </w:r>
      <w:r w:rsidRPr="00AD066B">
        <w:rPr>
          <w:rFonts w:ascii="Arial" w:hAnsi="Arial" w:cs="Arial"/>
          <w:b/>
          <w:color w:val="auto"/>
          <w:sz w:val="22"/>
        </w:rPr>
        <w:t xml:space="preserve"> O KONKURSI</w:t>
      </w:r>
      <w:r w:rsidR="00B03058" w:rsidRPr="00AD066B">
        <w:rPr>
          <w:rFonts w:ascii="Arial" w:hAnsi="Arial" w:cs="Arial"/>
          <w:b/>
          <w:color w:val="auto"/>
          <w:sz w:val="22"/>
        </w:rPr>
        <w:t>E</w:t>
      </w:r>
    </w:p>
    <w:p w14:paraId="713169BE" w14:textId="77777777" w:rsidR="00EF2D45" w:rsidRPr="00AD066B" w:rsidRDefault="0037506F">
      <w:pPr>
        <w:spacing w:after="105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 </w:t>
      </w:r>
    </w:p>
    <w:p w14:paraId="0FB29E01" w14:textId="4375BD0E" w:rsidR="00EF2D45" w:rsidRPr="00AD066B" w:rsidRDefault="0037506F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Nazwa stanowiska: </w:t>
      </w:r>
      <w:r w:rsidR="00AD066B" w:rsidRPr="00AD066B">
        <w:rPr>
          <w:rFonts w:ascii="Arial" w:hAnsi="Arial" w:cs="Arial"/>
          <w:color w:val="auto"/>
          <w:sz w:val="22"/>
        </w:rPr>
        <w:t>adiunkt badawczo-dydaktyczny</w:t>
      </w:r>
    </w:p>
    <w:p w14:paraId="6C565CBD" w14:textId="35D97A40" w:rsidR="00EF2D45" w:rsidRPr="00AD066B" w:rsidRDefault="0037506F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Dziedzina</w:t>
      </w:r>
      <w:r w:rsidR="003549C7" w:rsidRPr="00AD066B">
        <w:rPr>
          <w:rFonts w:ascii="Arial" w:hAnsi="Arial" w:cs="Arial"/>
          <w:b/>
          <w:color w:val="auto"/>
          <w:sz w:val="22"/>
        </w:rPr>
        <w:t>:</w:t>
      </w:r>
      <w:r w:rsidR="003A2C49" w:rsidRPr="00AD066B">
        <w:rPr>
          <w:rFonts w:ascii="Arial" w:hAnsi="Arial" w:cs="Arial"/>
          <w:b/>
          <w:color w:val="auto"/>
          <w:sz w:val="22"/>
        </w:rPr>
        <w:t xml:space="preserve"> </w:t>
      </w:r>
      <w:r w:rsidR="00797CD4" w:rsidRPr="00797CD4">
        <w:rPr>
          <w:rFonts w:ascii="Arial" w:hAnsi="Arial" w:cs="Arial"/>
          <w:color w:val="auto"/>
          <w:sz w:val="22"/>
        </w:rPr>
        <w:t>nauki inżynieryjno-techniczne</w:t>
      </w:r>
    </w:p>
    <w:p w14:paraId="4830B220" w14:textId="5D53A140" w:rsidR="00EF2D45" w:rsidRPr="00AD066B" w:rsidRDefault="0037506F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Dyscyplina</w:t>
      </w:r>
      <w:r w:rsidR="003549C7" w:rsidRPr="00AD066B">
        <w:rPr>
          <w:rFonts w:ascii="Arial" w:hAnsi="Arial" w:cs="Arial"/>
          <w:b/>
          <w:color w:val="auto"/>
          <w:sz w:val="22"/>
        </w:rPr>
        <w:t xml:space="preserve">: </w:t>
      </w:r>
      <w:r w:rsidR="005D6F15" w:rsidRPr="00AD066B">
        <w:rPr>
          <w:rFonts w:ascii="Arial" w:hAnsi="Arial" w:cs="Arial"/>
          <w:color w:val="auto"/>
          <w:sz w:val="22"/>
        </w:rPr>
        <w:t>inżynieria chemiczna</w:t>
      </w:r>
    </w:p>
    <w:p w14:paraId="7E271FD9" w14:textId="16E29F4D" w:rsidR="00451AB9" w:rsidRPr="00AD066B" w:rsidRDefault="00451AB9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Nr referencyjny: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bookmarkStart w:id="0" w:name="_Hlk185229074"/>
      <w:r w:rsidR="00AD066B" w:rsidRPr="00AD066B">
        <w:rPr>
          <w:rFonts w:ascii="Arial" w:hAnsi="Arial" w:cs="Arial"/>
          <w:bCs/>
          <w:color w:val="auto"/>
          <w:sz w:val="22"/>
        </w:rPr>
        <w:t>AD17/W3/12/2024</w:t>
      </w:r>
      <w:bookmarkEnd w:id="0"/>
    </w:p>
    <w:p w14:paraId="4B8857AC" w14:textId="1C947FE2" w:rsidR="00EF2D45" w:rsidRPr="00AD066B" w:rsidRDefault="0037506F" w:rsidP="00AD066B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Miejsce pracy: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r w:rsidR="005D6F15" w:rsidRPr="00AD066B">
        <w:rPr>
          <w:rFonts w:ascii="Arial" w:hAnsi="Arial" w:cs="Arial"/>
          <w:color w:val="auto"/>
          <w:sz w:val="22"/>
        </w:rPr>
        <w:t>Wrocław</w:t>
      </w:r>
    </w:p>
    <w:p w14:paraId="135F4E5F" w14:textId="68031049" w:rsidR="00EF2D45" w:rsidRPr="00AD066B" w:rsidRDefault="0037506F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Rodzaj umowy: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r w:rsidR="005D6F15" w:rsidRPr="00AD066B">
        <w:rPr>
          <w:rFonts w:ascii="Arial" w:hAnsi="Arial" w:cs="Arial"/>
          <w:color w:val="auto"/>
          <w:sz w:val="22"/>
        </w:rPr>
        <w:t>umowa o pracę</w:t>
      </w:r>
    </w:p>
    <w:p w14:paraId="37923013" w14:textId="3C9A1B44" w:rsidR="00EF2D45" w:rsidRPr="00AD066B" w:rsidRDefault="0037506F" w:rsidP="00AD066B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Wymiar etatu: </w:t>
      </w:r>
      <w:r w:rsidR="005D6F15" w:rsidRPr="00AD066B">
        <w:rPr>
          <w:rFonts w:ascii="Arial" w:hAnsi="Arial" w:cs="Arial"/>
          <w:color w:val="auto"/>
          <w:sz w:val="22"/>
        </w:rPr>
        <w:t>4/4</w:t>
      </w:r>
    </w:p>
    <w:p w14:paraId="5D6FE8D0" w14:textId="5D58F27F" w:rsidR="00907038" w:rsidRPr="00AD066B" w:rsidRDefault="0037506F" w:rsidP="00AD066B">
      <w:pPr>
        <w:spacing w:line="360" w:lineRule="auto"/>
        <w:ind w:left="0" w:righ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Wydział Jednostka/ Komórka organizacyjna: </w:t>
      </w:r>
      <w:r w:rsidR="00907038" w:rsidRPr="00AD066B">
        <w:rPr>
          <w:rFonts w:ascii="Arial" w:hAnsi="Arial" w:cs="Arial"/>
          <w:color w:val="auto"/>
          <w:sz w:val="22"/>
        </w:rPr>
        <w:t xml:space="preserve">Wydział Chemiczny, Katedra </w:t>
      </w:r>
      <w:r w:rsidR="005D6F15" w:rsidRPr="00AD066B">
        <w:rPr>
          <w:rFonts w:ascii="Arial" w:hAnsi="Arial" w:cs="Arial"/>
          <w:color w:val="auto"/>
          <w:sz w:val="22"/>
        </w:rPr>
        <w:t xml:space="preserve">Inżynierii Bioprocesowej, Mikro i </w:t>
      </w:r>
      <w:proofErr w:type="spellStart"/>
      <w:r w:rsidR="005D6F15" w:rsidRPr="00AD066B">
        <w:rPr>
          <w:rFonts w:ascii="Arial" w:hAnsi="Arial" w:cs="Arial"/>
          <w:color w:val="auto"/>
          <w:sz w:val="22"/>
        </w:rPr>
        <w:t>Nanoinżynierii</w:t>
      </w:r>
      <w:proofErr w:type="spellEnd"/>
      <w:r w:rsidR="005D6F15" w:rsidRPr="00AD066B">
        <w:rPr>
          <w:rFonts w:ascii="Arial" w:hAnsi="Arial" w:cs="Arial"/>
          <w:color w:val="auto"/>
          <w:sz w:val="22"/>
        </w:rPr>
        <w:t xml:space="preserve"> </w:t>
      </w:r>
      <w:r w:rsidR="00907038" w:rsidRPr="00AD066B">
        <w:rPr>
          <w:rFonts w:ascii="Arial" w:hAnsi="Arial" w:cs="Arial"/>
          <w:color w:val="auto"/>
          <w:sz w:val="22"/>
        </w:rPr>
        <w:t>,</w:t>
      </w:r>
      <w:r w:rsidR="00907038" w:rsidRPr="00AD066B">
        <w:rPr>
          <w:rFonts w:ascii="Arial" w:hAnsi="Arial" w:cs="Arial"/>
          <w:b/>
          <w:bCs/>
          <w:color w:val="auto"/>
          <w:sz w:val="22"/>
        </w:rPr>
        <w:t xml:space="preserve"> </w:t>
      </w:r>
      <w:r w:rsidR="00907038" w:rsidRPr="00AD066B">
        <w:rPr>
          <w:rFonts w:ascii="Arial" w:hAnsi="Arial" w:cs="Arial"/>
          <w:bCs/>
          <w:color w:val="auto"/>
          <w:sz w:val="22"/>
        </w:rPr>
        <w:t>Politechnika Wrocławska</w:t>
      </w:r>
    </w:p>
    <w:p w14:paraId="57C2EB0B" w14:textId="7C01C89A" w:rsidR="00231266" w:rsidRPr="00AD066B" w:rsidRDefault="00303709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Rodzaj stanowiska: </w:t>
      </w:r>
      <w:r w:rsidR="005D6F15" w:rsidRPr="00AD066B">
        <w:rPr>
          <w:rFonts w:ascii="Arial" w:hAnsi="Arial" w:cs="Arial"/>
          <w:color w:val="auto"/>
          <w:sz w:val="22"/>
        </w:rPr>
        <w:t>adiunkt</w:t>
      </w:r>
    </w:p>
    <w:p w14:paraId="3AEA139D" w14:textId="20972025" w:rsidR="00231266" w:rsidRPr="00AD066B" w:rsidRDefault="00303709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Profil stanowiska</w:t>
      </w:r>
      <w:r w:rsidR="00601A19" w:rsidRPr="00AD066B">
        <w:rPr>
          <w:rFonts w:ascii="Arial" w:hAnsi="Arial" w:cs="Arial"/>
          <w:b/>
          <w:color w:val="auto"/>
          <w:sz w:val="22"/>
        </w:rPr>
        <w:t xml:space="preserve"> naukowego</w:t>
      </w:r>
      <w:r w:rsidRPr="00AD066B">
        <w:rPr>
          <w:rFonts w:ascii="Arial" w:hAnsi="Arial" w:cs="Arial"/>
          <w:b/>
          <w:color w:val="auto"/>
          <w:sz w:val="22"/>
        </w:rPr>
        <w:t>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r w:rsidR="00797CD4">
        <w:rPr>
          <w:rFonts w:ascii="Arial" w:hAnsi="Arial" w:cs="Arial"/>
          <w:color w:val="auto"/>
          <w:sz w:val="22"/>
        </w:rPr>
        <w:t>R2</w:t>
      </w:r>
    </w:p>
    <w:p w14:paraId="27832FF0" w14:textId="44D5A494" w:rsidR="009D437F" w:rsidRPr="00B704AF" w:rsidRDefault="008E6A4D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Ostateczny termin składania zgłoszeń do udziału w konkursie</w:t>
      </w:r>
      <w:r w:rsidR="00231266" w:rsidRPr="00AD066B">
        <w:rPr>
          <w:rFonts w:ascii="Arial" w:hAnsi="Arial" w:cs="Arial"/>
          <w:b/>
          <w:color w:val="auto"/>
          <w:sz w:val="22"/>
        </w:rPr>
        <w:t>:</w:t>
      </w:r>
      <w:r w:rsidRPr="00AD066B">
        <w:rPr>
          <w:rFonts w:ascii="Arial" w:hAnsi="Arial" w:cs="Arial"/>
          <w:b/>
          <w:color w:val="auto"/>
          <w:sz w:val="22"/>
        </w:rPr>
        <w:t xml:space="preserve"> </w:t>
      </w:r>
      <w:r w:rsidR="009D437F" w:rsidRPr="00B704AF">
        <w:rPr>
          <w:rFonts w:ascii="Arial" w:hAnsi="Arial" w:cs="Arial"/>
          <w:color w:val="auto"/>
          <w:sz w:val="22"/>
        </w:rPr>
        <w:t>do dnia</w:t>
      </w:r>
      <w:r w:rsidR="00B704AF">
        <w:rPr>
          <w:rFonts w:ascii="Arial" w:hAnsi="Arial" w:cs="Arial"/>
          <w:color w:val="auto"/>
          <w:sz w:val="22"/>
        </w:rPr>
        <w:t xml:space="preserve"> 15.01.2025</w:t>
      </w:r>
      <w:r w:rsidR="009D437F" w:rsidRPr="00B704AF">
        <w:rPr>
          <w:rFonts w:ascii="Arial" w:hAnsi="Arial" w:cs="Arial"/>
          <w:color w:val="auto"/>
          <w:sz w:val="22"/>
        </w:rPr>
        <w:t>, do godziny</w:t>
      </w:r>
      <w:r w:rsidR="00B704AF">
        <w:rPr>
          <w:rFonts w:ascii="Arial" w:hAnsi="Arial" w:cs="Arial"/>
          <w:color w:val="auto"/>
          <w:sz w:val="22"/>
        </w:rPr>
        <w:t xml:space="preserve"> 15:00.</w:t>
      </w:r>
    </w:p>
    <w:p w14:paraId="44C12B06" w14:textId="64914CA6" w:rsidR="00EF2D45" w:rsidRPr="00AD066B" w:rsidRDefault="0037506F" w:rsidP="00AD066B">
      <w:pPr>
        <w:tabs>
          <w:tab w:val="center" w:pos="7789"/>
        </w:tabs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Data wygaśnięcia ogłoszenia: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r w:rsidR="00B704AF">
        <w:rPr>
          <w:rFonts w:ascii="Arial" w:hAnsi="Arial" w:cs="Arial"/>
          <w:color w:val="auto"/>
          <w:sz w:val="22"/>
        </w:rPr>
        <w:t>15.01.2025</w:t>
      </w:r>
    </w:p>
    <w:p w14:paraId="25D0E1AE" w14:textId="2F4EA75D" w:rsidR="008B25FB" w:rsidRPr="00B704AF" w:rsidRDefault="008B25FB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Termin rozstrzygnięcia konkursu: </w:t>
      </w:r>
      <w:r w:rsidR="00B704AF" w:rsidRPr="00B704AF">
        <w:rPr>
          <w:rFonts w:ascii="Arial" w:hAnsi="Arial" w:cs="Arial"/>
          <w:color w:val="auto"/>
          <w:sz w:val="22"/>
        </w:rPr>
        <w:t>styczeń 2025</w:t>
      </w:r>
    </w:p>
    <w:p w14:paraId="052E0A05" w14:textId="433F5570" w:rsidR="00B06388" w:rsidRPr="00AD066B" w:rsidRDefault="00B06388" w:rsidP="00AD066B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Planowany termin zatrudnienia:</w:t>
      </w:r>
      <w:r w:rsidR="00437AFA" w:rsidRPr="00AD066B">
        <w:rPr>
          <w:rFonts w:ascii="Arial" w:hAnsi="Arial" w:cs="Arial"/>
          <w:b/>
          <w:color w:val="auto"/>
          <w:sz w:val="22"/>
        </w:rPr>
        <w:t xml:space="preserve"> </w:t>
      </w:r>
      <w:r w:rsidR="00B704AF" w:rsidRPr="00B704AF">
        <w:rPr>
          <w:rFonts w:ascii="Arial" w:hAnsi="Arial" w:cs="Arial"/>
          <w:color w:val="auto"/>
          <w:sz w:val="22"/>
        </w:rPr>
        <w:t>01.03.2025</w:t>
      </w:r>
    </w:p>
    <w:p w14:paraId="728EF02C" w14:textId="0FA5AB69" w:rsidR="00B06388" w:rsidRPr="00AD066B" w:rsidRDefault="00601A19" w:rsidP="00AD066B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Okres Zatrudnienia</w:t>
      </w:r>
      <w:r w:rsidR="00B06388" w:rsidRPr="00AD066B">
        <w:rPr>
          <w:rFonts w:ascii="Arial" w:hAnsi="Arial" w:cs="Arial"/>
          <w:b/>
          <w:color w:val="auto"/>
          <w:sz w:val="22"/>
        </w:rPr>
        <w:t xml:space="preserve"> i Wynagrodzenie</w:t>
      </w:r>
      <w:r w:rsidR="003549C7" w:rsidRPr="00AD066B">
        <w:rPr>
          <w:rFonts w:ascii="Arial" w:hAnsi="Arial" w:cs="Arial"/>
          <w:b/>
          <w:color w:val="auto"/>
          <w:sz w:val="22"/>
        </w:rPr>
        <w:t>:</w:t>
      </w:r>
      <w:r w:rsidR="00B06388" w:rsidRPr="00AD066B">
        <w:rPr>
          <w:rFonts w:ascii="Arial" w:hAnsi="Arial" w:cs="Arial"/>
          <w:color w:val="auto"/>
          <w:sz w:val="22"/>
        </w:rPr>
        <w:t xml:space="preserve"> </w:t>
      </w:r>
      <w:r w:rsidR="00437AFA" w:rsidRPr="00AD066B">
        <w:rPr>
          <w:rFonts w:ascii="Arial" w:hAnsi="Arial" w:cs="Arial"/>
          <w:color w:val="auto"/>
          <w:sz w:val="22"/>
        </w:rPr>
        <w:t>(zatrudnienie zgodne z przepisami Kodeksu Pracy, Ustawą Prawo o Szkolnictwie Wyższym i Nauce</w:t>
      </w:r>
      <w:r w:rsidR="00D4751E" w:rsidRPr="00AD066B">
        <w:rPr>
          <w:rFonts w:ascii="Arial" w:hAnsi="Arial" w:cs="Arial"/>
          <w:color w:val="auto"/>
          <w:sz w:val="22"/>
        </w:rPr>
        <w:t>)</w:t>
      </w:r>
      <w:r w:rsidR="00B704AF">
        <w:rPr>
          <w:rFonts w:ascii="Arial" w:hAnsi="Arial" w:cs="Arial"/>
          <w:color w:val="auto"/>
          <w:sz w:val="22"/>
        </w:rPr>
        <w:t xml:space="preserve"> 01.03.2025-01.09.2028; min 6841,00 PLN brutto.</w:t>
      </w:r>
    </w:p>
    <w:p w14:paraId="39CBFD30" w14:textId="093EEC91" w:rsidR="005D6F15" w:rsidRPr="00AD066B" w:rsidRDefault="0037506F" w:rsidP="00231266">
      <w:pPr>
        <w:spacing w:line="360" w:lineRule="auto"/>
        <w:ind w:left="0" w:right="0"/>
        <w:rPr>
          <w:rFonts w:ascii="Arial" w:hAnsi="Arial" w:cs="Arial"/>
          <w:b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Opis stanowiska:</w:t>
      </w:r>
    </w:p>
    <w:p w14:paraId="287B5EE6" w14:textId="175ED04A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Pracownik badawczo-dydaktyczny prowadzący zajęcia z inżynierii (</w:t>
      </w:r>
      <w:proofErr w:type="spellStart"/>
      <w:r w:rsidRPr="00AD066B">
        <w:rPr>
          <w:rFonts w:ascii="Arial" w:hAnsi="Arial" w:cs="Arial"/>
          <w:color w:val="auto"/>
          <w:sz w:val="22"/>
        </w:rPr>
        <w:t>bio</w:t>
      </w:r>
      <w:proofErr w:type="spellEnd"/>
      <w:r w:rsidRPr="00AD066B">
        <w:rPr>
          <w:rFonts w:ascii="Arial" w:hAnsi="Arial" w:cs="Arial"/>
          <w:color w:val="auto"/>
          <w:sz w:val="22"/>
        </w:rPr>
        <w:t xml:space="preserve">)procesów dla studentów kierunku ICHP oraz BT. </w:t>
      </w:r>
    </w:p>
    <w:p w14:paraId="2BEF7F1F" w14:textId="1D3228EC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Prowadzenie badań i prac dyplomowych, publikowanie oraz aplikowanie o środki finansowe w zakresie wytwarzania biopaliw z biomasy odpadowej. </w:t>
      </w:r>
    </w:p>
    <w:p w14:paraId="6950DF48" w14:textId="422E45C5" w:rsidR="00EF2D45" w:rsidRPr="00AD066B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Zadania:</w:t>
      </w:r>
      <w:r w:rsidRPr="00AD066B">
        <w:rPr>
          <w:rFonts w:ascii="Arial" w:hAnsi="Arial" w:cs="Arial"/>
          <w:color w:val="auto"/>
          <w:sz w:val="22"/>
        </w:rPr>
        <w:t xml:space="preserve"> </w:t>
      </w:r>
    </w:p>
    <w:p w14:paraId="7BB2074D" w14:textId="746F410C" w:rsidR="005D6F15" w:rsidRPr="00AD066B" w:rsidRDefault="005D6F15" w:rsidP="005D6F15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-prowadzenie zajęć dydaktycznych z zakresu inżynierii procesów chemicznych, inżynierii bioreaktorów, projektowania instalacji</w:t>
      </w:r>
      <w:r w:rsidR="003B1305" w:rsidRPr="00AD066B">
        <w:rPr>
          <w:rFonts w:ascii="Arial" w:hAnsi="Arial" w:cs="Arial"/>
          <w:color w:val="auto"/>
          <w:sz w:val="22"/>
        </w:rPr>
        <w:t xml:space="preserve"> dla przemysłu chemicznego</w:t>
      </w:r>
    </w:p>
    <w:p w14:paraId="77CF0DAE" w14:textId="2EFC2CD1" w:rsidR="005D6F15" w:rsidRPr="00AD066B" w:rsidRDefault="005D6F15" w:rsidP="005D6F15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-prowadzeni</w:t>
      </w:r>
      <w:r w:rsidR="003B1305" w:rsidRPr="00AD066B">
        <w:rPr>
          <w:rFonts w:ascii="Arial" w:hAnsi="Arial" w:cs="Arial"/>
          <w:color w:val="auto"/>
          <w:sz w:val="22"/>
        </w:rPr>
        <w:t>e</w:t>
      </w:r>
      <w:r w:rsidRPr="00AD066B">
        <w:rPr>
          <w:rFonts w:ascii="Arial" w:hAnsi="Arial" w:cs="Arial"/>
          <w:color w:val="auto"/>
          <w:sz w:val="22"/>
        </w:rPr>
        <w:t xml:space="preserve"> badań naukowych z zakresu wytwarzania biopaliw</w:t>
      </w:r>
    </w:p>
    <w:p w14:paraId="5D4CBE07" w14:textId="6BA26C6D" w:rsidR="005D6F15" w:rsidRPr="00AD066B" w:rsidRDefault="005D6F15" w:rsidP="005D6F15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-publikowani</w:t>
      </w:r>
      <w:r w:rsidR="003B1305" w:rsidRPr="00AD066B">
        <w:rPr>
          <w:rFonts w:ascii="Arial" w:hAnsi="Arial" w:cs="Arial"/>
          <w:color w:val="auto"/>
          <w:sz w:val="22"/>
        </w:rPr>
        <w:t>e</w:t>
      </w:r>
      <w:r w:rsidRPr="00AD066B">
        <w:rPr>
          <w:rFonts w:ascii="Arial" w:hAnsi="Arial" w:cs="Arial"/>
          <w:color w:val="auto"/>
          <w:sz w:val="22"/>
        </w:rPr>
        <w:t xml:space="preserve"> w czasopismach anglojęzycznych</w:t>
      </w:r>
    </w:p>
    <w:p w14:paraId="29B691F7" w14:textId="4E33088C" w:rsidR="005D6F15" w:rsidRPr="00AD066B" w:rsidRDefault="005D6F15" w:rsidP="005D6F15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-aplikowani</w:t>
      </w:r>
      <w:r w:rsidR="003B1305" w:rsidRPr="00AD066B">
        <w:rPr>
          <w:rFonts w:ascii="Arial" w:hAnsi="Arial" w:cs="Arial"/>
          <w:color w:val="auto"/>
          <w:sz w:val="22"/>
        </w:rPr>
        <w:t>e</w:t>
      </w:r>
      <w:r w:rsidRPr="00AD066B">
        <w:rPr>
          <w:rFonts w:ascii="Arial" w:hAnsi="Arial" w:cs="Arial"/>
          <w:color w:val="auto"/>
          <w:sz w:val="22"/>
        </w:rPr>
        <w:t xml:space="preserve"> o projekty naukowe</w:t>
      </w:r>
    </w:p>
    <w:p w14:paraId="00A2F2AB" w14:textId="7CE79423" w:rsidR="00EF2D45" w:rsidRDefault="0037506F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Wymagania:</w:t>
      </w:r>
      <w:r w:rsidRPr="00AD066B">
        <w:rPr>
          <w:rFonts w:ascii="Arial" w:hAnsi="Arial" w:cs="Arial"/>
          <w:color w:val="auto"/>
          <w:sz w:val="22"/>
        </w:rPr>
        <w:t xml:space="preserve"> </w:t>
      </w:r>
    </w:p>
    <w:p w14:paraId="5B2AEED6" w14:textId="3FD2EF6A" w:rsidR="00D167A1" w:rsidRPr="00AD066B" w:rsidRDefault="00D167A1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bookmarkStart w:id="1" w:name="_GoBack"/>
      <w:r>
        <w:rPr>
          <w:rFonts w:ascii="Arial" w:hAnsi="Arial" w:cs="Arial"/>
          <w:color w:val="auto"/>
          <w:sz w:val="22"/>
        </w:rPr>
        <w:t>- stopień doktora (inżynieria chemiczna, technologia chemiczna, biotechnologia),</w:t>
      </w:r>
    </w:p>
    <w:bookmarkEnd w:id="1"/>
    <w:p w14:paraId="1969DFCE" w14:textId="19A55EFF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- minimum </w:t>
      </w:r>
      <w:r w:rsidR="00DA02B0" w:rsidRPr="00AD066B">
        <w:rPr>
          <w:rFonts w:ascii="Arial" w:hAnsi="Arial" w:cs="Arial"/>
          <w:color w:val="auto"/>
          <w:sz w:val="22"/>
        </w:rPr>
        <w:t>10</w:t>
      </w:r>
      <w:r w:rsidRPr="00AD066B">
        <w:rPr>
          <w:rFonts w:ascii="Arial" w:hAnsi="Arial" w:cs="Arial"/>
          <w:color w:val="auto"/>
          <w:sz w:val="22"/>
        </w:rPr>
        <w:t xml:space="preserve"> lat doświadczenia w przemyśle chemicznym lub biotechnologicznym</w:t>
      </w:r>
      <w:r w:rsidR="00DA02B0" w:rsidRPr="00AD066B">
        <w:rPr>
          <w:rFonts w:ascii="Arial" w:hAnsi="Arial" w:cs="Arial"/>
          <w:color w:val="auto"/>
          <w:sz w:val="22"/>
        </w:rPr>
        <w:t>, najlepiej na stanowisku kierowniczym</w:t>
      </w:r>
    </w:p>
    <w:p w14:paraId="060AA813" w14:textId="38297930" w:rsidR="00DA02B0" w:rsidRPr="00AD066B" w:rsidRDefault="00DA02B0" w:rsidP="00DA02B0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-znajomość specyfiki pracy z bioreaktorami mikrobiologicznym</w:t>
      </w:r>
    </w:p>
    <w:p w14:paraId="7B79200F" w14:textId="17748A10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lastRenderedPageBreak/>
        <w:t>- znajomość języka angielskiego na poziomie B2</w:t>
      </w:r>
    </w:p>
    <w:p w14:paraId="6CE141A8" w14:textId="0FD65C47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 znajomość języka polskiego na poziomie B2</w:t>
      </w:r>
    </w:p>
    <w:p w14:paraId="2D9EC8AA" w14:textId="39043F90" w:rsidR="005D6F15" w:rsidRPr="00AD066B" w:rsidRDefault="005D6F15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 umiejętność obsługi HPLC, GC</w:t>
      </w:r>
    </w:p>
    <w:p w14:paraId="73074D67" w14:textId="401AAC7C" w:rsidR="00DA02B0" w:rsidRPr="00AD066B" w:rsidRDefault="00DA02B0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-umiejętność stosowania pakietów </w:t>
      </w:r>
      <w:proofErr w:type="spellStart"/>
      <w:r w:rsidRPr="00AD066B">
        <w:rPr>
          <w:rFonts w:ascii="Arial" w:hAnsi="Arial" w:cs="Arial"/>
          <w:color w:val="auto"/>
          <w:sz w:val="22"/>
        </w:rPr>
        <w:t>ChemCAD</w:t>
      </w:r>
      <w:proofErr w:type="spellEnd"/>
      <w:r w:rsidRPr="00AD066B">
        <w:rPr>
          <w:rFonts w:ascii="Arial" w:hAnsi="Arial" w:cs="Arial"/>
          <w:color w:val="auto"/>
          <w:sz w:val="22"/>
        </w:rPr>
        <w:t xml:space="preserve">, Unity 3D lub podobnych oraz projektowania np. w </w:t>
      </w:r>
      <w:proofErr w:type="spellStart"/>
      <w:r w:rsidRPr="00AD066B">
        <w:rPr>
          <w:rFonts w:ascii="Arial" w:hAnsi="Arial" w:cs="Arial"/>
          <w:color w:val="auto"/>
          <w:sz w:val="22"/>
        </w:rPr>
        <w:t>Python</w:t>
      </w:r>
      <w:proofErr w:type="spellEnd"/>
      <w:r w:rsidRPr="00AD066B">
        <w:rPr>
          <w:rFonts w:ascii="Arial" w:hAnsi="Arial" w:cs="Arial"/>
          <w:color w:val="auto"/>
          <w:sz w:val="22"/>
        </w:rPr>
        <w:t xml:space="preserve"> lub C++</w:t>
      </w:r>
    </w:p>
    <w:p w14:paraId="5A57F1C7" w14:textId="0CF27C4C" w:rsidR="00DA02B0" w:rsidRPr="00AD066B" w:rsidRDefault="00DA02B0" w:rsidP="00231266">
      <w:pPr>
        <w:spacing w:line="360" w:lineRule="auto"/>
        <w:ind w:left="0"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-udział w konferencjach, publikacje naukowe pożądane, ale nie obowiązkowe</w:t>
      </w:r>
    </w:p>
    <w:p w14:paraId="2232622B" w14:textId="77777777" w:rsidR="002F1256" w:rsidRPr="00AD066B" w:rsidRDefault="00856B57" w:rsidP="0023126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Oferujemy: </w:t>
      </w:r>
    </w:p>
    <w:p w14:paraId="01ECD6EE" w14:textId="77777777" w:rsidR="002F1256" w:rsidRPr="00AD066B" w:rsidRDefault="002F1256" w:rsidP="002F1256">
      <w:pPr>
        <w:pStyle w:val="Akapitzlist"/>
        <w:numPr>
          <w:ilvl w:val="0"/>
          <w:numId w:val="6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AD066B">
        <w:rPr>
          <w:rFonts w:ascii="Arial" w:eastAsia="Times New Roman" w:hAnsi="Arial" w:cs="Arial"/>
          <w:color w:val="auto"/>
          <w:sz w:val="22"/>
        </w:rPr>
        <w:t xml:space="preserve">stabilne zatrudnienie w prestiżowej Uczelni, </w:t>
      </w:r>
    </w:p>
    <w:p w14:paraId="75FE0AA0" w14:textId="77777777" w:rsidR="002F1256" w:rsidRPr="00AD066B" w:rsidRDefault="002F1256" w:rsidP="002F1256">
      <w:pPr>
        <w:pStyle w:val="Akapitzlist"/>
        <w:numPr>
          <w:ilvl w:val="0"/>
          <w:numId w:val="5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AD066B">
        <w:rPr>
          <w:rFonts w:ascii="Arial" w:eastAsia="Times New Roman" w:hAnsi="Arial" w:cs="Arial"/>
          <w:color w:val="auto"/>
          <w:sz w:val="22"/>
        </w:rPr>
        <w:t xml:space="preserve">możliwość rozwoju zawodowego, </w:t>
      </w:r>
    </w:p>
    <w:p w14:paraId="2DEA95BD" w14:textId="77777777" w:rsidR="002F1256" w:rsidRPr="00AD066B" w:rsidRDefault="002F1256" w:rsidP="002F1256">
      <w:pPr>
        <w:pStyle w:val="Akapitzlist"/>
        <w:numPr>
          <w:ilvl w:val="0"/>
          <w:numId w:val="5"/>
        </w:numPr>
        <w:spacing w:line="360" w:lineRule="auto"/>
        <w:ind w:right="0"/>
        <w:jc w:val="left"/>
        <w:rPr>
          <w:rFonts w:ascii="Arial" w:eastAsia="Times New Roman" w:hAnsi="Arial" w:cs="Arial"/>
          <w:color w:val="auto"/>
          <w:sz w:val="22"/>
        </w:rPr>
      </w:pPr>
      <w:r w:rsidRPr="00AD066B">
        <w:rPr>
          <w:rFonts w:ascii="Arial" w:eastAsia="Times New Roman" w:hAnsi="Arial" w:cs="Arial"/>
          <w:color w:val="auto"/>
          <w:sz w:val="22"/>
        </w:rPr>
        <w:t>pracę w kreatywnym zespole.</w:t>
      </w:r>
    </w:p>
    <w:p w14:paraId="5FFD5715" w14:textId="4F32853B" w:rsidR="00856B57" w:rsidRPr="00AD066B" w:rsidRDefault="00856B57" w:rsidP="00907038">
      <w:pPr>
        <w:spacing w:line="24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Perspektywy rozwoju:</w:t>
      </w:r>
      <w:r w:rsidR="003549C7" w:rsidRPr="00AD066B">
        <w:rPr>
          <w:rFonts w:ascii="Arial" w:hAnsi="Arial" w:cs="Arial"/>
          <w:b/>
          <w:color w:val="auto"/>
          <w:sz w:val="22"/>
        </w:rPr>
        <w:t xml:space="preserve"> </w:t>
      </w:r>
    </w:p>
    <w:p w14:paraId="607EA493" w14:textId="77777777" w:rsidR="002F1256" w:rsidRPr="00AD066B" w:rsidRDefault="002F1256" w:rsidP="0090703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D066B">
        <w:rPr>
          <w:rFonts w:ascii="Arial" w:hAnsi="Arial" w:cs="Arial"/>
          <w:sz w:val="22"/>
          <w:szCs w:val="22"/>
        </w:rPr>
        <w:t>Rozwój naukowy - Uczelnia oferuje szeroki zakres badań naukowych i projektów, dzięki którym pracownicy mogą rozwijać swoje umiejętności i zdobywać doświadczenie w swojej dziedzinie, także we współpracy z innymi ośrodkami naukowymi oraz firmami.</w:t>
      </w:r>
    </w:p>
    <w:p w14:paraId="757C7E01" w14:textId="77777777" w:rsidR="002F1256" w:rsidRPr="00AD066B" w:rsidRDefault="002F1256" w:rsidP="002F125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066B">
        <w:rPr>
          <w:rFonts w:ascii="Arial" w:hAnsi="Arial" w:cs="Arial"/>
          <w:sz w:val="22"/>
          <w:szCs w:val="22"/>
        </w:rPr>
        <w:t xml:space="preserve">Kształcenie - Politechnika Wrocławska oferuje pracownikom możliwość nauczania studentów, a także uczestniczenia w programach szkoleniowych. </w:t>
      </w:r>
    </w:p>
    <w:p w14:paraId="43FAEE10" w14:textId="77777777" w:rsidR="002F1256" w:rsidRPr="00AD066B" w:rsidRDefault="002F1256" w:rsidP="002F1256">
      <w:pPr>
        <w:pStyle w:val="Normalny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066B">
        <w:rPr>
          <w:rFonts w:ascii="Arial" w:hAnsi="Arial" w:cs="Arial"/>
          <w:sz w:val="22"/>
          <w:szCs w:val="22"/>
        </w:rPr>
        <w:t>Współpraca międzynarodowa - Politechnika Wrocławska prowadzi liczne programy wymiany międzynarodowej dla swoich pracowników.</w:t>
      </w:r>
    </w:p>
    <w:p w14:paraId="022FD171" w14:textId="77CB4926" w:rsidR="00EF2D45" w:rsidRPr="00AD066B" w:rsidRDefault="0037506F" w:rsidP="000156CB">
      <w:pPr>
        <w:spacing w:line="259" w:lineRule="auto"/>
        <w:ind w:left="-5" w:right="0"/>
        <w:rPr>
          <w:rFonts w:ascii="Arial" w:hAnsi="Arial" w:cs="Arial"/>
          <w:color w:val="auto"/>
          <w:sz w:val="22"/>
        </w:rPr>
      </w:pPr>
      <w:bookmarkStart w:id="2" w:name="_Hlk179194414"/>
      <w:r w:rsidRPr="00AD066B">
        <w:rPr>
          <w:rFonts w:ascii="Arial" w:hAnsi="Arial" w:cs="Arial"/>
          <w:b/>
          <w:color w:val="auto"/>
          <w:sz w:val="22"/>
        </w:rPr>
        <w:t xml:space="preserve">Wymagane dokumenty: </w:t>
      </w:r>
    </w:p>
    <w:p w14:paraId="7F828C42" w14:textId="38DF1853" w:rsidR="00EF2D45" w:rsidRPr="00AD066B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Zgłoszenie przystąpienia do konkursu adresowane do Rektora</w:t>
      </w:r>
    </w:p>
    <w:p w14:paraId="3FE9A190" w14:textId="721C6035" w:rsidR="00E25224" w:rsidRPr="00AD066B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Syntetyczny życiorys</w:t>
      </w:r>
    </w:p>
    <w:p w14:paraId="00E7F3D9" w14:textId="4A8829DC" w:rsidR="00E25224" w:rsidRPr="00AD066B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Kwestionariusz dla osoby ubiegającej się o zatrudnienie</w:t>
      </w:r>
    </w:p>
    <w:p w14:paraId="2E24AE59" w14:textId="27981161" w:rsidR="00E25224" w:rsidRPr="00AD066B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Odpis dokumentu stwierdzającego uzyskanie stopnia naukowego</w:t>
      </w:r>
      <w:r w:rsidR="00274D43" w:rsidRPr="00AD066B">
        <w:rPr>
          <w:rFonts w:ascii="Arial" w:hAnsi="Arial" w:cs="Arial"/>
          <w:color w:val="auto"/>
          <w:sz w:val="22"/>
        </w:rPr>
        <w:t xml:space="preserve"> lub odpis dyplomu ukończenia studiów </w:t>
      </w:r>
    </w:p>
    <w:p w14:paraId="50415DA1" w14:textId="048ACE1C" w:rsidR="00E25224" w:rsidRPr="00AD066B" w:rsidRDefault="00E25224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Autoreferat zawierający informacje o dorobku w zakresie działalności badawczej, doświadczeniu dydaktycznym i działalności organizacyjnej </w:t>
      </w:r>
    </w:p>
    <w:p w14:paraId="76B1C665" w14:textId="37709378" w:rsidR="00E25224" w:rsidRPr="00AD066B" w:rsidRDefault="00E25224" w:rsidP="002D20A4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Wykaz publikacji</w:t>
      </w:r>
    </w:p>
    <w:p w14:paraId="421B1B83" w14:textId="77777777" w:rsidR="00BC6F84" w:rsidRPr="00AD066B" w:rsidRDefault="00E25224" w:rsidP="00BC6F84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Wykaz i opis staży naukowych</w:t>
      </w:r>
    </w:p>
    <w:p w14:paraId="7F947A4B" w14:textId="0C8BC5D7" w:rsidR="00B14A2D" w:rsidRPr="00AD066B" w:rsidRDefault="00863E64" w:rsidP="002F1256">
      <w:pPr>
        <w:pStyle w:val="Akapitzlist"/>
        <w:numPr>
          <w:ilvl w:val="0"/>
          <w:numId w:val="2"/>
        </w:numPr>
        <w:spacing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Oświadczenie o </w:t>
      </w:r>
      <w:r w:rsidR="00A134A4" w:rsidRPr="00AD066B">
        <w:rPr>
          <w:rFonts w:ascii="Arial" w:hAnsi="Arial" w:cs="Arial"/>
          <w:color w:val="auto"/>
          <w:sz w:val="22"/>
        </w:rPr>
        <w:t xml:space="preserve">otrzymaniu </w:t>
      </w:r>
      <w:r w:rsidRPr="00AD066B">
        <w:rPr>
          <w:rFonts w:ascii="Arial" w:hAnsi="Arial" w:cs="Arial"/>
          <w:color w:val="auto"/>
          <w:sz w:val="22"/>
        </w:rPr>
        <w:t>i</w:t>
      </w:r>
      <w:r w:rsidR="00ED1676" w:rsidRPr="00AD066B">
        <w:rPr>
          <w:rFonts w:ascii="Arial" w:hAnsi="Arial" w:cs="Arial"/>
          <w:color w:val="auto"/>
          <w:sz w:val="22"/>
        </w:rPr>
        <w:t>nformacj</w:t>
      </w:r>
      <w:r w:rsidR="00A134A4" w:rsidRPr="00AD066B">
        <w:rPr>
          <w:rFonts w:ascii="Arial" w:hAnsi="Arial" w:cs="Arial"/>
          <w:color w:val="auto"/>
          <w:sz w:val="22"/>
        </w:rPr>
        <w:t>i</w:t>
      </w:r>
      <w:r w:rsidR="00ED1676" w:rsidRPr="00AD066B">
        <w:rPr>
          <w:rFonts w:ascii="Arial" w:hAnsi="Arial" w:cs="Arial"/>
          <w:color w:val="auto"/>
          <w:sz w:val="22"/>
        </w:rPr>
        <w:t xml:space="preserve"> dotycząc</w:t>
      </w:r>
      <w:r w:rsidR="00A134A4" w:rsidRPr="00AD066B">
        <w:rPr>
          <w:rFonts w:ascii="Arial" w:hAnsi="Arial" w:cs="Arial"/>
          <w:color w:val="auto"/>
          <w:sz w:val="22"/>
        </w:rPr>
        <w:t>ej</w:t>
      </w:r>
      <w:r w:rsidR="00ED1676" w:rsidRPr="00AD066B">
        <w:rPr>
          <w:rFonts w:ascii="Arial" w:hAnsi="Arial" w:cs="Arial"/>
          <w:color w:val="auto"/>
          <w:sz w:val="22"/>
        </w:rPr>
        <w:t xml:space="preserve"> przetwarzania danych osobowych </w:t>
      </w:r>
    </w:p>
    <w:p w14:paraId="6DD574FB" w14:textId="77777777" w:rsidR="002F1256" w:rsidRPr="00AD066B" w:rsidRDefault="00B14A2D" w:rsidP="002F1256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Oświadczenie o spełnieniu wymogów określonych w art. 113 Ustawy z dnia 20 lipca</w:t>
      </w:r>
      <w:r w:rsidR="00856B57" w:rsidRPr="00AD066B">
        <w:rPr>
          <w:rFonts w:ascii="Arial" w:hAnsi="Arial" w:cs="Arial"/>
          <w:color w:val="auto"/>
          <w:sz w:val="22"/>
        </w:rPr>
        <w:t xml:space="preserve"> </w:t>
      </w:r>
      <w:r w:rsidRPr="00AD066B">
        <w:rPr>
          <w:rFonts w:ascii="Arial" w:hAnsi="Arial" w:cs="Arial"/>
          <w:color w:val="auto"/>
          <w:sz w:val="22"/>
        </w:rPr>
        <w:t xml:space="preserve">2018r. Prawo o szkolnictwie wyższym i nauce </w:t>
      </w:r>
    </w:p>
    <w:p w14:paraId="47F79292" w14:textId="39EF51BC" w:rsidR="00B14A2D" w:rsidRPr="00AD066B" w:rsidRDefault="00B14A2D" w:rsidP="000156CB">
      <w:pPr>
        <w:pStyle w:val="Akapitzlist"/>
        <w:numPr>
          <w:ilvl w:val="0"/>
          <w:numId w:val="2"/>
        </w:numPr>
        <w:spacing w:line="259" w:lineRule="auto"/>
        <w:ind w:right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Oświadczenie Kandydata</w:t>
      </w:r>
      <w:r w:rsidR="005A5BFF" w:rsidRPr="00AD066B">
        <w:rPr>
          <w:rFonts w:ascii="Arial" w:hAnsi="Arial" w:cs="Arial"/>
          <w:color w:val="auto"/>
          <w:sz w:val="22"/>
        </w:rPr>
        <w:t>/Kandydatki</w:t>
      </w:r>
      <w:r w:rsidRPr="00AD066B">
        <w:rPr>
          <w:rFonts w:ascii="Arial" w:hAnsi="Arial" w:cs="Arial"/>
          <w:color w:val="auto"/>
          <w:sz w:val="22"/>
        </w:rPr>
        <w:t>, że w przypadku wygrania konkursu Politechnika Wrocławska będzie podstawowym miejscem pracy*</w:t>
      </w:r>
    </w:p>
    <w:p w14:paraId="1C90F32F" w14:textId="19990548" w:rsidR="00B14A2D" w:rsidRPr="00AD066B" w:rsidRDefault="00B14A2D" w:rsidP="00193BE7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* W przypadku wygrania konkursu przez osobę, która jest zatrudniona w ramach stosunku pracy u innego pracodawcy prowadzącego działalność: badawczą, badawczo- dydaktyczną, badawczo-rozwojową, wdrożeniową (z wyłączeniem przypadków określonych w art. 125 ust. 3 Ustawy), a zatrudnienie to nie wygasa do dnia zatrudnienia w Politechnice Wrocławskiej jako podstawowym miejscu pracy, osoba ta, zgodnie z art. 125 ust. 1 Ustawy, z uwzględnieniem art. 125 ust. 2 Ustawy, obowiązana jest uzyskać zgodę Rektora na dodatkowe zatrudnienie w ramach stosunku pracy u innego pracodawcy po zatrudnieniu jej w Politechnice Wrocławskiej. W przypadku wygrania konkursu przez osobę, która prowadzi działalność gospodarczą, należy dopełnić wymogu z art. 125 ust. 7 Ustawy.</w:t>
      </w:r>
    </w:p>
    <w:bookmarkEnd w:id="2"/>
    <w:p w14:paraId="1E6C5AEC" w14:textId="77777777" w:rsidR="00DC6D91" w:rsidRPr="00AD066B" w:rsidRDefault="00DC6D91" w:rsidP="00193BE7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</w:p>
    <w:p w14:paraId="77A54019" w14:textId="77777777" w:rsidR="00DC6D91" w:rsidRPr="00AD066B" w:rsidRDefault="00DC6D91" w:rsidP="00DC6D91">
      <w:pPr>
        <w:spacing w:line="360" w:lineRule="auto"/>
        <w:ind w:left="0" w:right="0" w:firstLine="0"/>
        <w:jc w:val="left"/>
        <w:rPr>
          <w:rFonts w:ascii="Arial" w:hAnsi="Arial" w:cs="Arial"/>
          <w:b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lastRenderedPageBreak/>
        <w:t xml:space="preserve">Dokumenty do pobrania ogólnodostępne są na stronie:                                                                 </w:t>
      </w:r>
      <w:bookmarkStart w:id="3" w:name="_Hlk131680704"/>
      <w:r w:rsidRPr="00AD066B">
        <w:rPr>
          <w:rFonts w:ascii="Arial" w:hAnsi="Arial" w:cs="Arial"/>
          <w:color w:val="auto"/>
          <w:sz w:val="22"/>
        </w:rPr>
        <w:t xml:space="preserve">LINK PL, EN: </w:t>
      </w:r>
      <w:hyperlink r:id="rId7" w:history="1">
        <w:r w:rsidRPr="00AD066B">
          <w:rPr>
            <w:rStyle w:val="Hipercze"/>
            <w:rFonts w:ascii="Arial" w:hAnsi="Arial" w:cs="Arial"/>
            <w:color w:val="auto"/>
            <w:sz w:val="22"/>
          </w:rPr>
          <w:t>https://wch.pwr.edu.pl/pracownicy/konkursy</w:t>
        </w:r>
      </w:hyperlink>
      <w:bookmarkEnd w:id="3"/>
    </w:p>
    <w:p w14:paraId="23F7E07E" w14:textId="4D1A67AD" w:rsidR="00B14A2D" w:rsidRPr="00AD066B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4E79C485" w14:textId="77777777" w:rsidR="002F1256" w:rsidRPr="00AD066B" w:rsidRDefault="002F1256" w:rsidP="002F1256">
      <w:pPr>
        <w:spacing w:line="360" w:lineRule="auto"/>
        <w:ind w:left="0" w:right="0" w:firstLine="0"/>
        <w:rPr>
          <w:rFonts w:ascii="Arial" w:hAnsi="Arial" w:cs="Arial"/>
          <w:b/>
          <w:color w:val="auto"/>
          <w:sz w:val="22"/>
        </w:rPr>
      </w:pPr>
      <w:bookmarkStart w:id="4" w:name="_Hlk179194474"/>
      <w:r w:rsidRPr="00AD066B">
        <w:rPr>
          <w:rFonts w:ascii="Arial" w:hAnsi="Arial" w:cs="Arial"/>
          <w:b/>
          <w:color w:val="auto"/>
          <w:sz w:val="22"/>
        </w:rPr>
        <w:t>Dokumenty aplikacyjne w języku polskim lub angielskim prosimy przesłać:</w:t>
      </w:r>
    </w:p>
    <w:p w14:paraId="3075012D" w14:textId="7373FC35" w:rsidR="002F1256" w:rsidRPr="00AD066B" w:rsidRDefault="002F1256" w:rsidP="002F125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- pocztą tradycyjną na adres korespondencyjny: </w:t>
      </w:r>
      <w:bookmarkStart w:id="5" w:name="_Hlk131680387"/>
      <w:r w:rsidRPr="00AD066B">
        <w:rPr>
          <w:rFonts w:ascii="Arial" w:hAnsi="Arial" w:cs="Arial"/>
          <w:color w:val="auto"/>
          <w:sz w:val="22"/>
        </w:rPr>
        <w:t xml:space="preserve">Politechnika Wrocławska, Wydział Chemiczny, ul. C.K. Norwida 4/6, 50-373, Wrocław, sekretariat p. 131 </w:t>
      </w:r>
      <w:bookmarkEnd w:id="5"/>
      <w:r w:rsidRPr="00AD066B">
        <w:rPr>
          <w:rFonts w:ascii="Arial" w:hAnsi="Arial" w:cs="Arial"/>
          <w:color w:val="auto"/>
          <w:sz w:val="22"/>
        </w:rPr>
        <w:t>(wpisać nr referencyjny</w:t>
      </w:r>
      <w:r w:rsidR="00AD066B">
        <w:rPr>
          <w:rFonts w:ascii="Arial" w:hAnsi="Arial" w:cs="Arial"/>
          <w:color w:val="auto"/>
          <w:sz w:val="22"/>
        </w:rPr>
        <w:t xml:space="preserve">: </w:t>
      </w:r>
      <w:r w:rsidR="00AD066B" w:rsidRPr="00AD066B">
        <w:rPr>
          <w:rFonts w:ascii="Arial" w:hAnsi="Arial" w:cs="Arial"/>
          <w:bCs/>
          <w:color w:val="auto"/>
          <w:sz w:val="22"/>
        </w:rPr>
        <w:t>AD17/W3/12/2024</w:t>
      </w:r>
      <w:r w:rsidRPr="00AD066B">
        <w:rPr>
          <w:rFonts w:ascii="Arial" w:hAnsi="Arial" w:cs="Arial"/>
          <w:color w:val="auto"/>
          <w:sz w:val="22"/>
        </w:rPr>
        <w:t>)  lub</w:t>
      </w:r>
    </w:p>
    <w:bookmarkEnd w:id="4"/>
    <w:p w14:paraId="13BAF38B" w14:textId="58E48682" w:rsidR="002F1256" w:rsidRPr="00AD066B" w:rsidRDefault="002F1256" w:rsidP="002F125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- pocztą elektroniczną na adres mailowy </w:t>
      </w:r>
      <w:bookmarkStart w:id="6" w:name="_Hlk131680405"/>
      <w:r w:rsidRPr="00AD066B">
        <w:fldChar w:fldCharType="begin"/>
      </w:r>
      <w:r w:rsidRPr="00AD066B">
        <w:rPr>
          <w:rFonts w:ascii="Arial" w:hAnsi="Arial" w:cs="Arial"/>
          <w:color w:val="auto"/>
          <w:sz w:val="22"/>
        </w:rPr>
        <w:instrText>HYPERLINK "C:\\Users\\MW\\Downloads\\w3.konkursy@pwr.edu.pl"</w:instrText>
      </w:r>
      <w:r w:rsidRPr="00AD066B">
        <w:fldChar w:fldCharType="separate"/>
      </w:r>
      <w:r w:rsidRPr="00AD066B">
        <w:rPr>
          <w:rStyle w:val="Hipercze"/>
          <w:rFonts w:ascii="Arial" w:hAnsi="Arial" w:cs="Arial"/>
          <w:color w:val="auto"/>
          <w:sz w:val="22"/>
        </w:rPr>
        <w:t>w3.konkursy@pwr.edu.pl</w:t>
      </w:r>
      <w:r w:rsidRPr="00AD066B">
        <w:rPr>
          <w:rStyle w:val="Hipercze"/>
          <w:rFonts w:ascii="Arial" w:hAnsi="Arial" w:cs="Arial"/>
          <w:color w:val="auto"/>
          <w:sz w:val="22"/>
        </w:rPr>
        <w:fldChar w:fldCharType="end"/>
      </w:r>
      <w:bookmarkEnd w:id="6"/>
      <w:r w:rsidRPr="00AD066B">
        <w:rPr>
          <w:rFonts w:ascii="Arial" w:hAnsi="Arial" w:cs="Arial"/>
          <w:color w:val="auto"/>
          <w:sz w:val="22"/>
        </w:rPr>
        <w:t xml:space="preserve"> do dnia </w:t>
      </w:r>
      <w:r w:rsidR="00B704AF">
        <w:rPr>
          <w:rFonts w:ascii="Arial" w:hAnsi="Arial" w:cs="Arial"/>
          <w:color w:val="auto"/>
          <w:sz w:val="22"/>
        </w:rPr>
        <w:t>15.01</w:t>
      </w:r>
      <w:r w:rsidRPr="00AD066B">
        <w:rPr>
          <w:rFonts w:ascii="Arial" w:hAnsi="Arial" w:cs="Arial"/>
          <w:color w:val="auto"/>
          <w:sz w:val="22"/>
        </w:rPr>
        <w:t>.202</w:t>
      </w:r>
      <w:r w:rsidR="00B704AF">
        <w:rPr>
          <w:rFonts w:ascii="Arial" w:hAnsi="Arial" w:cs="Arial"/>
          <w:color w:val="auto"/>
          <w:sz w:val="22"/>
        </w:rPr>
        <w:t>5</w:t>
      </w:r>
      <w:r w:rsidRPr="00AD066B">
        <w:rPr>
          <w:rFonts w:ascii="Arial" w:hAnsi="Arial" w:cs="Arial"/>
          <w:color w:val="auto"/>
          <w:sz w:val="22"/>
        </w:rPr>
        <w:t xml:space="preserve">,  </w:t>
      </w:r>
      <w:r w:rsidR="00EF4BC9">
        <w:rPr>
          <w:rFonts w:ascii="Arial" w:hAnsi="Arial" w:cs="Arial"/>
          <w:color w:val="auto"/>
          <w:sz w:val="22"/>
        </w:rPr>
        <w:t xml:space="preserve">                       </w:t>
      </w:r>
      <w:r w:rsidRPr="00AD066B">
        <w:rPr>
          <w:rFonts w:ascii="Arial" w:hAnsi="Arial" w:cs="Arial"/>
          <w:color w:val="auto"/>
          <w:sz w:val="22"/>
        </w:rPr>
        <w:t xml:space="preserve"> do godziny 15.00.</w:t>
      </w:r>
    </w:p>
    <w:p w14:paraId="061DC6F5" w14:textId="57AB4E1D" w:rsidR="002F1256" w:rsidRPr="00AD066B" w:rsidRDefault="002F1256" w:rsidP="002F1256">
      <w:pPr>
        <w:spacing w:line="360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>W tytule wiadomości prosimy zaznaczyć nr ref.:</w:t>
      </w:r>
      <w:r w:rsidRPr="00AD066B">
        <w:rPr>
          <w:rFonts w:ascii="Arial" w:hAnsi="Arial" w:cs="Arial"/>
          <w:color w:val="auto"/>
          <w:sz w:val="22"/>
        </w:rPr>
        <w:t xml:space="preserve"> </w:t>
      </w:r>
      <w:r w:rsidR="00AD066B" w:rsidRPr="00AD066B">
        <w:rPr>
          <w:rFonts w:ascii="Arial" w:hAnsi="Arial" w:cs="Arial"/>
          <w:bCs/>
          <w:color w:val="auto"/>
          <w:sz w:val="22"/>
        </w:rPr>
        <w:t>AD17/W3/12/2024</w:t>
      </w:r>
    </w:p>
    <w:p w14:paraId="3F6665F8" w14:textId="4F58A7AD" w:rsidR="002F1256" w:rsidRPr="00AD066B" w:rsidRDefault="002F1256" w:rsidP="002F1256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bookmarkStart w:id="7" w:name="_Hlk179194596"/>
      <w:r w:rsidRPr="00AD066B">
        <w:rPr>
          <w:rFonts w:ascii="Arial" w:hAnsi="Arial" w:cs="Arial"/>
          <w:color w:val="auto"/>
          <w:sz w:val="22"/>
        </w:rPr>
        <w:t xml:space="preserve">Aplikacje osób przesyłających swoje dokumenty bez wskazania konkretnego </w:t>
      </w:r>
      <w:r w:rsidR="00EF4BC9">
        <w:rPr>
          <w:rFonts w:ascii="Arial" w:hAnsi="Arial" w:cs="Arial"/>
          <w:color w:val="auto"/>
          <w:sz w:val="22"/>
        </w:rPr>
        <w:t xml:space="preserve">                                             </w:t>
      </w:r>
      <w:r w:rsidRPr="00AD066B">
        <w:rPr>
          <w:rFonts w:ascii="Arial" w:hAnsi="Arial" w:cs="Arial"/>
          <w:color w:val="auto"/>
          <w:sz w:val="22"/>
        </w:rPr>
        <w:t xml:space="preserve">nr referencyjnego oraz przesłane po terminie składania ofert nie będą rozpatrywane. </w:t>
      </w:r>
    </w:p>
    <w:p w14:paraId="5662A113" w14:textId="77777777" w:rsidR="002F1256" w:rsidRPr="00AD066B" w:rsidRDefault="002F1256" w:rsidP="002F1256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Wszelkich informacji na temat przebiegu konkursu udziela asystentka/asystent ds. kadr pod adresem poczty elektronicznej </w:t>
      </w:r>
      <w:hyperlink r:id="rId8" w:history="1">
        <w:r w:rsidRPr="00AD066B">
          <w:rPr>
            <w:rStyle w:val="Hipercze"/>
            <w:rFonts w:ascii="Arial" w:hAnsi="Arial" w:cs="Arial"/>
            <w:color w:val="auto"/>
            <w:sz w:val="22"/>
          </w:rPr>
          <w:t>w3.konkursy@pwr.edu.pl</w:t>
        </w:r>
      </w:hyperlink>
    </w:p>
    <w:p w14:paraId="5711D451" w14:textId="48C9AC76" w:rsidR="002B6B84" w:rsidRPr="00AD066B" w:rsidRDefault="00B14A2D" w:rsidP="00CE6C18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Decyduje data wpłynięcia dokumentów. </w:t>
      </w:r>
      <w:r w:rsidR="00CE6C18" w:rsidRPr="00AD066B">
        <w:rPr>
          <w:rFonts w:ascii="Arial" w:hAnsi="Arial" w:cs="Arial"/>
          <w:color w:val="auto"/>
          <w:sz w:val="22"/>
        </w:rPr>
        <w:t>Za termin wpłynięcia dokumentów aplikacyjnych uznaje się godz</w:t>
      </w:r>
      <w:r w:rsidR="00EF4BC9">
        <w:rPr>
          <w:rFonts w:ascii="Arial" w:hAnsi="Arial" w:cs="Arial"/>
          <w:color w:val="auto"/>
          <w:sz w:val="22"/>
        </w:rPr>
        <w:t>.</w:t>
      </w:r>
      <w:r w:rsidR="00B704AF">
        <w:rPr>
          <w:rFonts w:ascii="Arial" w:hAnsi="Arial" w:cs="Arial"/>
          <w:color w:val="auto"/>
          <w:sz w:val="22"/>
        </w:rPr>
        <w:t xml:space="preserve"> 15:00</w:t>
      </w:r>
      <w:r w:rsidR="000156CB" w:rsidRPr="00AD066B">
        <w:rPr>
          <w:rFonts w:ascii="Arial" w:hAnsi="Arial" w:cs="Arial"/>
          <w:color w:val="auto"/>
          <w:sz w:val="22"/>
        </w:rPr>
        <w:t xml:space="preserve"> </w:t>
      </w:r>
      <w:r w:rsidR="00CE6C18" w:rsidRPr="00AD066B">
        <w:rPr>
          <w:rFonts w:ascii="Arial" w:hAnsi="Arial" w:cs="Arial"/>
          <w:color w:val="auto"/>
          <w:sz w:val="22"/>
        </w:rPr>
        <w:t xml:space="preserve">w dniu wskazanym w </w:t>
      </w:r>
      <w:r w:rsidR="000156CB" w:rsidRPr="00AD066B">
        <w:rPr>
          <w:rFonts w:ascii="Arial" w:hAnsi="Arial" w:cs="Arial"/>
          <w:color w:val="auto"/>
          <w:sz w:val="22"/>
        </w:rPr>
        <w:t xml:space="preserve">Informacji </w:t>
      </w:r>
      <w:r w:rsidR="00CE6C18" w:rsidRPr="00AD066B">
        <w:rPr>
          <w:rFonts w:ascii="Arial" w:hAnsi="Arial" w:cs="Arial"/>
          <w:color w:val="auto"/>
          <w:sz w:val="22"/>
        </w:rPr>
        <w:t xml:space="preserve">o konkursie. </w:t>
      </w:r>
      <w:r w:rsidRPr="00AD066B">
        <w:rPr>
          <w:rFonts w:ascii="Arial" w:hAnsi="Arial" w:cs="Arial"/>
          <w:color w:val="auto"/>
          <w:sz w:val="22"/>
        </w:rPr>
        <w:t xml:space="preserve">Otrzymanie dokumentów od kandydatki/kandydata zostanie potwierdzone przez asystentkę/asystenta ds. kadr </w:t>
      </w:r>
      <w:r w:rsidR="00EF4BC9">
        <w:rPr>
          <w:rFonts w:ascii="Arial" w:hAnsi="Arial" w:cs="Arial"/>
          <w:color w:val="auto"/>
          <w:sz w:val="22"/>
        </w:rPr>
        <w:t xml:space="preserve">                            </w:t>
      </w:r>
      <w:r w:rsidRPr="00AD066B">
        <w:rPr>
          <w:rFonts w:ascii="Arial" w:hAnsi="Arial" w:cs="Arial"/>
          <w:color w:val="auto"/>
          <w:sz w:val="22"/>
        </w:rPr>
        <w:t xml:space="preserve">za pośrednictwem poczty elektronicznej na adres wskazany w zgłoszeniu. </w:t>
      </w:r>
    </w:p>
    <w:p w14:paraId="61261FFC" w14:textId="1D90FA3E" w:rsidR="00B14A2D" w:rsidRPr="00AD066B" w:rsidRDefault="00B14A2D" w:rsidP="00CE6C18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Zgłoszenia kandydatek/kandydatów będą rozpatrywane przez Komisję konkursową powołaną przez </w:t>
      </w:r>
      <w:r w:rsidR="00B704AF">
        <w:rPr>
          <w:rFonts w:ascii="Arial" w:hAnsi="Arial" w:cs="Arial"/>
          <w:color w:val="auto"/>
          <w:sz w:val="22"/>
        </w:rPr>
        <w:t xml:space="preserve">Dziekana Wydziału Chemicznego Politechniki Wrocławskiej. </w:t>
      </w:r>
      <w:r w:rsidRPr="00AD066B">
        <w:rPr>
          <w:rFonts w:ascii="Arial" w:hAnsi="Arial" w:cs="Arial"/>
          <w:color w:val="auto"/>
          <w:sz w:val="22"/>
        </w:rPr>
        <w:t>Po zamknięciu postępowania konkursowego przesłane pocztą tradycyjną aplikacje osób nieprzyjętych zostaną zwrócone. Zainteresowani będą mogli odebrać je od asystentki/asystenta ds. kadr</w:t>
      </w:r>
      <w:r w:rsidR="00EF4BC9">
        <w:rPr>
          <w:rFonts w:ascii="Arial" w:hAnsi="Arial" w:cs="Arial"/>
          <w:color w:val="auto"/>
          <w:sz w:val="22"/>
        </w:rPr>
        <w:t xml:space="preserve">                  </w:t>
      </w:r>
      <w:r w:rsidRPr="00AD066B">
        <w:rPr>
          <w:rFonts w:ascii="Arial" w:hAnsi="Arial" w:cs="Arial"/>
          <w:color w:val="auto"/>
          <w:sz w:val="22"/>
        </w:rPr>
        <w:t xml:space="preserve"> w terminie 6 miesięcy po zamknięciu postępowania konkursowego,</w:t>
      </w:r>
      <w:r w:rsidR="000F4B6B" w:rsidRPr="00AD066B">
        <w:rPr>
          <w:rFonts w:ascii="Arial" w:hAnsi="Arial" w:cs="Arial"/>
          <w:color w:val="auto"/>
          <w:sz w:val="22"/>
        </w:rPr>
        <w:t xml:space="preserve"> </w:t>
      </w:r>
      <w:r w:rsidRPr="00AD066B">
        <w:rPr>
          <w:rFonts w:ascii="Arial" w:hAnsi="Arial" w:cs="Arial"/>
          <w:color w:val="auto"/>
          <w:sz w:val="22"/>
        </w:rPr>
        <w:t>za pokwitowaniem odbioru.</w:t>
      </w:r>
    </w:p>
    <w:p w14:paraId="0EA6040E" w14:textId="77777777" w:rsidR="00B14A2D" w:rsidRPr="00AD066B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11F64A15" w14:textId="77777777" w:rsidR="00B14A2D" w:rsidRPr="00AD066B" w:rsidRDefault="00B14A2D" w:rsidP="00B14A2D">
      <w:pPr>
        <w:spacing w:line="259" w:lineRule="auto"/>
        <w:ind w:left="0" w:right="0" w:firstLine="0"/>
        <w:jc w:val="left"/>
        <w:rPr>
          <w:rFonts w:ascii="Arial" w:hAnsi="Arial" w:cs="Arial"/>
          <w:b/>
          <w:color w:val="auto"/>
          <w:sz w:val="22"/>
        </w:rPr>
      </w:pPr>
      <w:r w:rsidRPr="00AD066B">
        <w:rPr>
          <w:rFonts w:ascii="Arial" w:hAnsi="Arial" w:cs="Arial"/>
          <w:b/>
          <w:color w:val="auto"/>
          <w:sz w:val="22"/>
        </w:rPr>
        <w:t xml:space="preserve">Uczelnia zastrzega, że konkurs może zostać nierozstrzygnięty. </w:t>
      </w:r>
    </w:p>
    <w:p w14:paraId="49B613D1" w14:textId="4EED1A33" w:rsidR="00EF2D45" w:rsidRPr="00AD066B" w:rsidRDefault="005C3521" w:rsidP="007D5717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Przed nawiązaniem stosunku pracy z osobą, która wygra konkurs, Politechnika Wrocławska dokona jej weryfikacji zgodnie z </w:t>
      </w:r>
      <w:r w:rsidR="001D6978" w:rsidRPr="00AD066B">
        <w:rPr>
          <w:rFonts w:ascii="Arial" w:hAnsi="Arial" w:cs="Arial"/>
          <w:color w:val="auto"/>
          <w:sz w:val="22"/>
        </w:rPr>
        <w:t>prze</w:t>
      </w:r>
      <w:r w:rsidRPr="00AD066B">
        <w:rPr>
          <w:rFonts w:ascii="Arial" w:hAnsi="Arial" w:cs="Arial"/>
          <w:color w:val="auto"/>
          <w:sz w:val="22"/>
        </w:rPr>
        <w:t xml:space="preserve">pisami </w:t>
      </w:r>
      <w:r w:rsidR="001D6978" w:rsidRPr="00AD066B">
        <w:rPr>
          <w:rFonts w:ascii="Arial" w:hAnsi="Arial" w:cs="Arial"/>
          <w:color w:val="auto"/>
          <w:sz w:val="22"/>
        </w:rPr>
        <w:t>u</w:t>
      </w:r>
      <w:r w:rsidRPr="00AD066B">
        <w:rPr>
          <w:rFonts w:ascii="Arial" w:hAnsi="Arial" w:cs="Arial"/>
          <w:color w:val="auto"/>
          <w:sz w:val="22"/>
        </w:rPr>
        <w:t xml:space="preserve">stawy z dnia 13 maja 2016 r. o przeciwdziałaniu zagrożeniom przestępczością na tle seksualnym i ochronie małoletnich. Dane </w:t>
      </w:r>
      <w:r w:rsidR="001D6978" w:rsidRPr="00AD066B">
        <w:rPr>
          <w:rFonts w:ascii="Arial" w:hAnsi="Arial" w:cs="Arial"/>
          <w:color w:val="auto"/>
          <w:sz w:val="22"/>
        </w:rPr>
        <w:t>niezbędne</w:t>
      </w:r>
      <w:r w:rsidRPr="00AD066B">
        <w:rPr>
          <w:rFonts w:ascii="Arial" w:hAnsi="Arial" w:cs="Arial"/>
          <w:color w:val="auto"/>
          <w:sz w:val="22"/>
        </w:rPr>
        <w:t xml:space="preserve"> do tej weryfikacji (nr PESEL lub w przypadku jego braku nazwisko rodowe, imię ojca, imię matki, datę urodzenia) zostaną pozyskane </w:t>
      </w:r>
      <w:r w:rsidR="001D6978" w:rsidRPr="00AD066B">
        <w:rPr>
          <w:rFonts w:ascii="Arial" w:hAnsi="Arial" w:cs="Arial"/>
          <w:color w:val="auto"/>
          <w:sz w:val="22"/>
        </w:rPr>
        <w:t xml:space="preserve">wyłącznie </w:t>
      </w:r>
      <w:r w:rsidRPr="00AD066B">
        <w:rPr>
          <w:rFonts w:ascii="Arial" w:hAnsi="Arial" w:cs="Arial"/>
          <w:color w:val="auto"/>
          <w:sz w:val="22"/>
        </w:rPr>
        <w:t xml:space="preserve"> od wyłonionej osoby i nie należy ich podawać na etapie składania aplikacji.    </w:t>
      </w:r>
      <w:r w:rsidR="00EE003C" w:rsidRPr="00AD066B">
        <w:rPr>
          <w:rFonts w:ascii="Arial" w:hAnsi="Arial" w:cs="Arial"/>
          <w:color w:val="auto"/>
          <w:sz w:val="22"/>
        </w:rPr>
        <w:t xml:space="preserve"> </w:t>
      </w:r>
      <w:r w:rsidR="00571C1F" w:rsidRPr="00AD066B">
        <w:rPr>
          <w:rFonts w:ascii="Arial" w:hAnsi="Arial" w:cs="Arial"/>
          <w:color w:val="auto"/>
          <w:sz w:val="22"/>
        </w:rPr>
        <w:t xml:space="preserve"> </w:t>
      </w:r>
    </w:p>
    <w:p w14:paraId="7A93A89C" w14:textId="77777777" w:rsidR="00CC4D8B" w:rsidRPr="00AD066B" w:rsidRDefault="00CC4D8B" w:rsidP="00CC4D8B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0DB86B6D" w14:textId="77777777" w:rsidR="00CC4D8B" w:rsidRPr="00AD066B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0574303" w14:textId="77777777" w:rsidR="00EC105C" w:rsidRPr="00AD066B" w:rsidRDefault="00EC105C" w:rsidP="00EC105C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  <w:lang w:val="en-US"/>
        </w:rPr>
      </w:pPr>
      <w:r w:rsidRPr="00AD066B">
        <w:rPr>
          <w:rFonts w:ascii="Arial" w:hAnsi="Arial" w:cs="Arial"/>
          <w:color w:val="auto"/>
          <w:sz w:val="22"/>
          <w:lang w:val="en-US"/>
        </w:rPr>
        <w:t>LINK PL: https://pwr.edu.pl/uczelnia/europejska-strategia-dla-naukowcow/otm-r</w:t>
      </w:r>
    </w:p>
    <w:p w14:paraId="1816C5FD" w14:textId="1EB2A2BB" w:rsidR="00AB311B" w:rsidRPr="00AD066B" w:rsidRDefault="00EC105C" w:rsidP="00EC105C">
      <w:pPr>
        <w:spacing w:line="259" w:lineRule="auto"/>
        <w:ind w:left="0" w:right="0" w:firstLine="0"/>
        <w:jc w:val="left"/>
        <w:rPr>
          <w:rFonts w:ascii="Arial" w:hAnsi="Arial" w:cs="Arial"/>
          <w:color w:val="auto"/>
          <w:sz w:val="22"/>
          <w:lang w:val="en-US"/>
        </w:rPr>
      </w:pPr>
      <w:r w:rsidRPr="00AD066B">
        <w:rPr>
          <w:rFonts w:ascii="Arial" w:hAnsi="Arial" w:cs="Arial"/>
          <w:color w:val="auto"/>
          <w:sz w:val="22"/>
          <w:lang w:val="en-US"/>
        </w:rPr>
        <w:t>LINK EN: https://pwr.edu.pl/en/university/european-human-resources-strategy-for-researchers/otm-r</w:t>
      </w:r>
    </w:p>
    <w:p w14:paraId="5449444E" w14:textId="77777777" w:rsidR="00EC105C" w:rsidRPr="00AD066B" w:rsidRDefault="00EC105C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en-US"/>
        </w:rPr>
      </w:pPr>
    </w:p>
    <w:p w14:paraId="7BBF58C2" w14:textId="4AD0E305" w:rsidR="00CC4D8B" w:rsidRPr="00AD066B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AD066B">
        <w:rPr>
          <w:rFonts w:ascii="Arial" w:hAnsi="Arial" w:cs="Arial"/>
          <w:color w:val="auto"/>
          <w:sz w:val="22"/>
        </w:rPr>
        <w:t>Prowadzone przez Politechnikę Wrocławską nabory i konkursy są prowadzone</w:t>
      </w:r>
      <w:r w:rsidR="00EF4BC9">
        <w:rPr>
          <w:rFonts w:ascii="Arial" w:hAnsi="Arial" w:cs="Arial"/>
          <w:color w:val="auto"/>
          <w:sz w:val="22"/>
        </w:rPr>
        <w:t xml:space="preserve">                                          </w:t>
      </w:r>
      <w:r w:rsidRPr="00AD066B">
        <w:rPr>
          <w:rFonts w:ascii="Arial" w:hAnsi="Arial" w:cs="Arial"/>
          <w:color w:val="auto"/>
          <w:sz w:val="22"/>
        </w:rPr>
        <w:t xml:space="preserve"> z uwzględnieniem polityki równości szans zgodnie z „Plan</w:t>
      </w:r>
      <w:r w:rsidR="0062554F" w:rsidRPr="00AD066B">
        <w:rPr>
          <w:rFonts w:ascii="Arial" w:hAnsi="Arial" w:cs="Arial"/>
          <w:color w:val="auto"/>
          <w:sz w:val="22"/>
        </w:rPr>
        <w:t>em</w:t>
      </w:r>
      <w:r w:rsidRPr="00AD066B">
        <w:rPr>
          <w:rFonts w:ascii="Arial" w:hAnsi="Arial" w:cs="Arial"/>
          <w:color w:val="auto"/>
          <w:sz w:val="22"/>
        </w:rPr>
        <w:t xml:space="preserve"> Równości dla Politechniki Wrocławskiej na lata 2022-2024”</w:t>
      </w:r>
    </w:p>
    <w:p w14:paraId="76BCF852" w14:textId="77777777" w:rsidR="00CC4D8B" w:rsidRPr="00AD066B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en-AU"/>
        </w:rPr>
      </w:pPr>
      <w:r w:rsidRPr="00AD066B">
        <w:rPr>
          <w:rFonts w:ascii="Arial" w:hAnsi="Arial" w:cs="Arial"/>
          <w:color w:val="auto"/>
          <w:sz w:val="22"/>
          <w:lang w:val="en-AU"/>
        </w:rPr>
        <w:lastRenderedPageBreak/>
        <w:t>LINK PL: https://rowna.pwr.edu.pl/aktualnosci/plan-rownosci-dla-pwr-11.html</w:t>
      </w:r>
    </w:p>
    <w:p w14:paraId="2C67FC5F" w14:textId="4A9D9829" w:rsidR="00EC105C" w:rsidRPr="00AD066B" w:rsidRDefault="00CC4D8B" w:rsidP="002D20A4">
      <w:pPr>
        <w:spacing w:line="259" w:lineRule="auto"/>
        <w:ind w:left="0" w:right="0" w:firstLine="0"/>
        <w:rPr>
          <w:rFonts w:ascii="Arial" w:hAnsi="Arial" w:cs="Arial"/>
          <w:color w:val="auto"/>
          <w:sz w:val="22"/>
          <w:lang w:val="de-DE"/>
        </w:rPr>
      </w:pPr>
      <w:r w:rsidRPr="00AD066B">
        <w:rPr>
          <w:rFonts w:ascii="Arial" w:hAnsi="Arial" w:cs="Arial"/>
          <w:color w:val="auto"/>
          <w:sz w:val="22"/>
          <w:lang w:val="de-DE"/>
        </w:rPr>
        <w:t>LINK EN: https://rowna.pwr.edu.pl/en/</w:t>
      </w:r>
      <w:bookmarkEnd w:id="7"/>
    </w:p>
    <w:sectPr w:rsidR="00EC105C" w:rsidRPr="00AD066B" w:rsidSect="0041428B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F173" w14:textId="77777777" w:rsidR="00532C93" w:rsidRDefault="00532C93" w:rsidP="00F838FD">
      <w:pPr>
        <w:spacing w:line="240" w:lineRule="auto"/>
      </w:pPr>
      <w:r>
        <w:separator/>
      </w:r>
    </w:p>
  </w:endnote>
  <w:endnote w:type="continuationSeparator" w:id="0">
    <w:p w14:paraId="3F188BD3" w14:textId="77777777" w:rsidR="00532C93" w:rsidRDefault="00532C93" w:rsidP="00F83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E753" w14:textId="77777777" w:rsidR="00532C93" w:rsidRDefault="00532C93" w:rsidP="00F838FD">
      <w:pPr>
        <w:spacing w:line="240" w:lineRule="auto"/>
      </w:pPr>
      <w:r>
        <w:separator/>
      </w:r>
    </w:p>
  </w:footnote>
  <w:footnote w:type="continuationSeparator" w:id="0">
    <w:p w14:paraId="70DFB23B" w14:textId="77777777" w:rsidR="00532C93" w:rsidRDefault="00532C93" w:rsidP="00F83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5BEE" w14:textId="28D983B1" w:rsidR="00F838FD" w:rsidRPr="005116FB" w:rsidRDefault="00F838FD">
    <w:pPr>
      <w:pStyle w:val="Nagwek"/>
      <w:rPr>
        <w:rFonts w:ascii="Times New Roman" w:hAnsi="Times New Roman" w:cs="Times New Roman"/>
        <w:sz w:val="22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0632" w14:textId="13D268E2" w:rsidR="0041428B" w:rsidRDefault="00A82655" w:rsidP="0041428B">
    <w:pPr>
      <w:pStyle w:val="Nagwek"/>
      <w:tabs>
        <w:tab w:val="clear" w:pos="4536"/>
        <w:tab w:val="center" w:pos="0"/>
      </w:tabs>
      <w:jc w:val="right"/>
    </w:pP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</w:r>
    <w:r w:rsidR="006C4997">
      <w:rPr>
        <w:rFonts w:ascii="Times New Roman" w:hAnsi="Times New Roman" w:cs="Times New Roman"/>
        <w:sz w:val="22"/>
      </w:rPr>
      <w:t>Zał.</w:t>
    </w:r>
    <w:r w:rsidR="0041428B" w:rsidRPr="005116FB">
      <w:rPr>
        <w:rFonts w:ascii="Times New Roman" w:hAnsi="Times New Roman" w:cs="Times New Roman"/>
        <w:sz w:val="22"/>
      </w:rPr>
      <w:t xml:space="preserve"> nr </w:t>
    </w:r>
    <w:r w:rsidR="00914187">
      <w:rPr>
        <w:rFonts w:ascii="Times New Roman" w:hAnsi="Times New Roman" w:cs="Times New Roman"/>
        <w:sz w:val="22"/>
      </w:rPr>
      <w:t>2</w:t>
    </w:r>
    <w:r w:rsidR="008B0707">
      <w:rPr>
        <w:rFonts w:ascii="Times New Roman" w:hAnsi="Times New Roman" w:cs="Times New Roman"/>
        <w:sz w:val="22"/>
      </w:rPr>
      <w:t xml:space="preserve"> do ZW 72</w:t>
    </w:r>
    <w:r w:rsidR="006C4997">
      <w:rPr>
        <w:rFonts w:ascii="Times New Roman" w:hAnsi="Times New Roman" w:cs="Times New Roman"/>
        <w:sz w:val="22"/>
      </w:rPr>
      <w:t>/202</w:t>
    </w:r>
    <w:r w:rsidR="004E7F13">
      <w:rPr>
        <w:rFonts w:ascii="Times New Roman" w:hAnsi="Times New Roman" w:cs="Times New Roman"/>
        <w:sz w:val="22"/>
      </w:rPr>
      <w:t>4</w:t>
    </w:r>
    <w:r w:rsidR="00BF2CB4">
      <w:rPr>
        <w:rFonts w:ascii="Times New Roman" w:hAnsi="Times New Roman" w:cs="Times New Roman"/>
        <w:sz w:val="22"/>
      </w:rPr>
      <w:t xml:space="preserve"> (aktualizacja zał. nr 3 do ZW 18/2024)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798"/>
    <w:multiLevelType w:val="hybridMultilevel"/>
    <w:tmpl w:val="737A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546C"/>
    <w:multiLevelType w:val="hybridMultilevel"/>
    <w:tmpl w:val="754C7724"/>
    <w:lvl w:ilvl="0" w:tplc="2BA6C3F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8E22AD"/>
    <w:multiLevelType w:val="hybridMultilevel"/>
    <w:tmpl w:val="F65A9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6085"/>
    <w:multiLevelType w:val="hybridMultilevel"/>
    <w:tmpl w:val="1FF0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72035"/>
    <w:multiLevelType w:val="hybridMultilevel"/>
    <w:tmpl w:val="938CFC98"/>
    <w:lvl w:ilvl="0" w:tplc="8A56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B7DAC"/>
    <w:multiLevelType w:val="hybridMultilevel"/>
    <w:tmpl w:val="291A1B1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44424B0"/>
    <w:multiLevelType w:val="hybridMultilevel"/>
    <w:tmpl w:val="4410A98E"/>
    <w:lvl w:ilvl="0" w:tplc="8A56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45"/>
    <w:rsid w:val="00001A0B"/>
    <w:rsid w:val="000156CB"/>
    <w:rsid w:val="00042E87"/>
    <w:rsid w:val="00053836"/>
    <w:rsid w:val="000706C7"/>
    <w:rsid w:val="000710B6"/>
    <w:rsid w:val="000865E7"/>
    <w:rsid w:val="000B3DA1"/>
    <w:rsid w:val="000C0573"/>
    <w:rsid w:val="000C53CA"/>
    <w:rsid w:val="000F4B6B"/>
    <w:rsid w:val="0010518D"/>
    <w:rsid w:val="00120390"/>
    <w:rsid w:val="001270DB"/>
    <w:rsid w:val="00145B66"/>
    <w:rsid w:val="00193BE7"/>
    <w:rsid w:val="001B75E4"/>
    <w:rsid w:val="001D0E96"/>
    <w:rsid w:val="001D6978"/>
    <w:rsid w:val="00231266"/>
    <w:rsid w:val="00236C86"/>
    <w:rsid w:val="0024080E"/>
    <w:rsid w:val="00274D43"/>
    <w:rsid w:val="002B6B84"/>
    <w:rsid w:val="002D0666"/>
    <w:rsid w:val="002D20A4"/>
    <w:rsid w:val="002E5C7A"/>
    <w:rsid w:val="002F1256"/>
    <w:rsid w:val="003001DB"/>
    <w:rsid w:val="00303709"/>
    <w:rsid w:val="003057EE"/>
    <w:rsid w:val="00322514"/>
    <w:rsid w:val="003549C7"/>
    <w:rsid w:val="00356135"/>
    <w:rsid w:val="0037506F"/>
    <w:rsid w:val="00396F8D"/>
    <w:rsid w:val="00397450"/>
    <w:rsid w:val="003A2C49"/>
    <w:rsid w:val="003A4976"/>
    <w:rsid w:val="003B1305"/>
    <w:rsid w:val="0041428B"/>
    <w:rsid w:val="00437AFA"/>
    <w:rsid w:val="00451AB9"/>
    <w:rsid w:val="00457AC3"/>
    <w:rsid w:val="004B1334"/>
    <w:rsid w:val="004C3D61"/>
    <w:rsid w:val="004D20C7"/>
    <w:rsid w:val="004D7809"/>
    <w:rsid w:val="004E7F13"/>
    <w:rsid w:val="005116FB"/>
    <w:rsid w:val="00513793"/>
    <w:rsid w:val="0051609B"/>
    <w:rsid w:val="00532C93"/>
    <w:rsid w:val="00550966"/>
    <w:rsid w:val="00571C1F"/>
    <w:rsid w:val="005A5BFF"/>
    <w:rsid w:val="005C3521"/>
    <w:rsid w:val="005D6F15"/>
    <w:rsid w:val="005F2347"/>
    <w:rsid w:val="00601A19"/>
    <w:rsid w:val="00604637"/>
    <w:rsid w:val="006246C3"/>
    <w:rsid w:val="0062554F"/>
    <w:rsid w:val="006725F8"/>
    <w:rsid w:val="006811B6"/>
    <w:rsid w:val="00683398"/>
    <w:rsid w:val="00684B16"/>
    <w:rsid w:val="006C4997"/>
    <w:rsid w:val="006F1E92"/>
    <w:rsid w:val="007046EF"/>
    <w:rsid w:val="00707162"/>
    <w:rsid w:val="007259BD"/>
    <w:rsid w:val="00732D8F"/>
    <w:rsid w:val="0073506D"/>
    <w:rsid w:val="00740EE8"/>
    <w:rsid w:val="00752B8C"/>
    <w:rsid w:val="007649BC"/>
    <w:rsid w:val="007952F2"/>
    <w:rsid w:val="00797CD4"/>
    <w:rsid w:val="007A1671"/>
    <w:rsid w:val="007B5D7B"/>
    <w:rsid w:val="007B7679"/>
    <w:rsid w:val="007C6485"/>
    <w:rsid w:val="007D5717"/>
    <w:rsid w:val="007E42D9"/>
    <w:rsid w:val="00835D91"/>
    <w:rsid w:val="00856B57"/>
    <w:rsid w:val="00860095"/>
    <w:rsid w:val="00863E64"/>
    <w:rsid w:val="008643DA"/>
    <w:rsid w:val="008A2CD8"/>
    <w:rsid w:val="008B0707"/>
    <w:rsid w:val="008B25FB"/>
    <w:rsid w:val="008D16DD"/>
    <w:rsid w:val="008E63DF"/>
    <w:rsid w:val="008E6A4D"/>
    <w:rsid w:val="00907038"/>
    <w:rsid w:val="00911F5A"/>
    <w:rsid w:val="00914187"/>
    <w:rsid w:val="0091698E"/>
    <w:rsid w:val="00947186"/>
    <w:rsid w:val="00954B0A"/>
    <w:rsid w:val="00980693"/>
    <w:rsid w:val="00991099"/>
    <w:rsid w:val="00993D1D"/>
    <w:rsid w:val="009B072F"/>
    <w:rsid w:val="009B0CA4"/>
    <w:rsid w:val="009D437F"/>
    <w:rsid w:val="009E1BEE"/>
    <w:rsid w:val="009F11DF"/>
    <w:rsid w:val="00A134A4"/>
    <w:rsid w:val="00A24D96"/>
    <w:rsid w:val="00A82655"/>
    <w:rsid w:val="00AB311B"/>
    <w:rsid w:val="00AD066B"/>
    <w:rsid w:val="00B03058"/>
    <w:rsid w:val="00B06388"/>
    <w:rsid w:val="00B14A2D"/>
    <w:rsid w:val="00B2509B"/>
    <w:rsid w:val="00B455DF"/>
    <w:rsid w:val="00B704AF"/>
    <w:rsid w:val="00B85A17"/>
    <w:rsid w:val="00B85C39"/>
    <w:rsid w:val="00BA1441"/>
    <w:rsid w:val="00BB17A2"/>
    <w:rsid w:val="00BB3662"/>
    <w:rsid w:val="00BC6F84"/>
    <w:rsid w:val="00BF2CB4"/>
    <w:rsid w:val="00C11C2B"/>
    <w:rsid w:val="00C320CD"/>
    <w:rsid w:val="00C43668"/>
    <w:rsid w:val="00C611EE"/>
    <w:rsid w:val="00C6787A"/>
    <w:rsid w:val="00C76FEF"/>
    <w:rsid w:val="00C959ED"/>
    <w:rsid w:val="00CB6981"/>
    <w:rsid w:val="00CC4D8B"/>
    <w:rsid w:val="00CE6C18"/>
    <w:rsid w:val="00D167A1"/>
    <w:rsid w:val="00D4751E"/>
    <w:rsid w:val="00D6436B"/>
    <w:rsid w:val="00D74213"/>
    <w:rsid w:val="00DA02B0"/>
    <w:rsid w:val="00DA53D6"/>
    <w:rsid w:val="00DC1C8E"/>
    <w:rsid w:val="00DC6D91"/>
    <w:rsid w:val="00DE0B7E"/>
    <w:rsid w:val="00E25224"/>
    <w:rsid w:val="00E3523A"/>
    <w:rsid w:val="00E66661"/>
    <w:rsid w:val="00E804AD"/>
    <w:rsid w:val="00EB7AB6"/>
    <w:rsid w:val="00EC105C"/>
    <w:rsid w:val="00EC11EF"/>
    <w:rsid w:val="00EC729F"/>
    <w:rsid w:val="00ED1676"/>
    <w:rsid w:val="00EE003C"/>
    <w:rsid w:val="00EF2D45"/>
    <w:rsid w:val="00EF4BC9"/>
    <w:rsid w:val="00F15913"/>
    <w:rsid w:val="00F565A5"/>
    <w:rsid w:val="00F838FD"/>
    <w:rsid w:val="00F84196"/>
    <w:rsid w:val="00F92A91"/>
    <w:rsid w:val="00FA0062"/>
    <w:rsid w:val="00FC54E6"/>
    <w:rsid w:val="00FC5A9E"/>
    <w:rsid w:val="00FE7543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8838D"/>
  <w15:docId w15:val="{05C969F6-250A-491A-817F-DD8E1E0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pacing w:after="0" w:line="248" w:lineRule="auto"/>
      <w:ind w:left="10" w:right="5988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i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i/>
      <w:color w:val="FF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966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966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6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66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C4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8FD"/>
    <w:rPr>
      <w:rFonts w:ascii="Cambria" w:eastAsia="Cambria" w:hAnsi="Cambria" w:cs="Cambri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8FD"/>
    <w:rPr>
      <w:rFonts w:ascii="Cambria" w:eastAsia="Cambria" w:hAnsi="Cambria" w:cs="Cambria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AB31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F125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3.konkursy@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ch.pwr.edu.pl/pracownicy/konkurs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Kuczyńska</dc:creator>
  <cp:keywords/>
  <cp:lastModifiedBy>Monika Wawrzewska</cp:lastModifiedBy>
  <cp:revision>6</cp:revision>
  <cp:lastPrinted>2024-07-19T08:12:00Z</cp:lastPrinted>
  <dcterms:created xsi:type="dcterms:W3CDTF">2024-12-15T20:44:00Z</dcterms:created>
  <dcterms:modified xsi:type="dcterms:W3CDTF">2024-12-16T13:35:00Z</dcterms:modified>
</cp:coreProperties>
</file>