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41BD0359" w:rsidR="00EF2D45" w:rsidRPr="00C044B5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INFORMACJ</w:t>
      </w:r>
      <w:r w:rsidR="008D057D" w:rsidRPr="00C044B5">
        <w:rPr>
          <w:rFonts w:ascii="Arial" w:hAnsi="Arial" w:cs="Arial"/>
          <w:b/>
          <w:color w:val="auto"/>
          <w:sz w:val="22"/>
        </w:rPr>
        <w:t>A</w:t>
      </w:r>
      <w:r w:rsidRPr="00C044B5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C044B5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C044B5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FB29E01" w14:textId="611B672D" w:rsidR="00EF2D45" w:rsidRPr="00C044B5" w:rsidRDefault="0037506F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Nazwa stanowiska: </w:t>
      </w:r>
      <w:r w:rsidR="00F049D6" w:rsidRPr="00C044B5">
        <w:rPr>
          <w:rFonts w:ascii="Arial" w:hAnsi="Arial" w:cs="Arial"/>
          <w:bCs/>
          <w:color w:val="auto"/>
          <w:sz w:val="22"/>
        </w:rPr>
        <w:t>asystent badawczo-dydaktyczny</w:t>
      </w:r>
    </w:p>
    <w:p w14:paraId="6C565CBD" w14:textId="703B34AD" w:rsidR="00EF2D45" w:rsidRPr="00C044B5" w:rsidRDefault="0037506F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Dziedzina</w:t>
      </w:r>
      <w:r w:rsidR="003549C7" w:rsidRPr="00C044B5">
        <w:rPr>
          <w:rFonts w:ascii="Arial" w:hAnsi="Arial" w:cs="Arial"/>
          <w:b/>
          <w:color w:val="auto"/>
          <w:sz w:val="22"/>
        </w:rPr>
        <w:t>:</w:t>
      </w:r>
      <w:r w:rsidR="003A2C49" w:rsidRPr="00C044B5">
        <w:rPr>
          <w:rFonts w:ascii="Arial" w:hAnsi="Arial" w:cs="Arial"/>
          <w:b/>
          <w:color w:val="auto"/>
          <w:sz w:val="22"/>
        </w:rPr>
        <w:t xml:space="preserve"> </w:t>
      </w:r>
      <w:r w:rsidR="00F049D6" w:rsidRPr="00C044B5">
        <w:rPr>
          <w:rFonts w:ascii="Arial" w:hAnsi="Arial" w:cs="Arial"/>
          <w:color w:val="auto"/>
          <w:sz w:val="22"/>
        </w:rPr>
        <w:t>dziedzina</w:t>
      </w:r>
      <w:r w:rsidR="00F049D6" w:rsidRPr="00C044B5">
        <w:rPr>
          <w:rFonts w:ascii="Arial" w:hAnsi="Arial" w:cs="Arial"/>
          <w:b/>
          <w:bCs/>
          <w:color w:val="auto"/>
          <w:sz w:val="22"/>
        </w:rPr>
        <w:t xml:space="preserve"> </w:t>
      </w:r>
      <w:r w:rsidR="00F049D6" w:rsidRPr="00C044B5">
        <w:rPr>
          <w:rFonts w:ascii="Arial" w:hAnsi="Arial" w:cs="Arial"/>
          <w:color w:val="auto"/>
          <w:sz w:val="22"/>
        </w:rPr>
        <w:t>nauk ścisłych i przyrodniczych</w:t>
      </w:r>
    </w:p>
    <w:p w14:paraId="4830B220" w14:textId="43AB81C2" w:rsidR="00EF2D45" w:rsidRPr="00C044B5" w:rsidRDefault="0037506F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Dyscyplina</w:t>
      </w:r>
      <w:r w:rsidR="003549C7" w:rsidRPr="00C044B5">
        <w:rPr>
          <w:rFonts w:ascii="Arial" w:hAnsi="Arial" w:cs="Arial"/>
          <w:b/>
          <w:color w:val="auto"/>
          <w:sz w:val="22"/>
        </w:rPr>
        <w:t xml:space="preserve">: </w:t>
      </w:r>
      <w:r w:rsidR="00F049D6" w:rsidRPr="00C044B5">
        <w:rPr>
          <w:rFonts w:ascii="Arial" w:hAnsi="Arial" w:cs="Arial"/>
          <w:color w:val="auto"/>
          <w:sz w:val="22"/>
        </w:rPr>
        <w:t>nauki chemiczne</w:t>
      </w:r>
    </w:p>
    <w:p w14:paraId="7034FB6A" w14:textId="77777777" w:rsidR="00C044B5" w:rsidRPr="00C044B5" w:rsidRDefault="00451AB9" w:rsidP="008C5102">
      <w:pPr>
        <w:spacing w:line="360" w:lineRule="auto"/>
        <w:ind w:right="-154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Nr referencyjny:</w:t>
      </w:r>
      <w:r w:rsidRPr="00C044B5">
        <w:rPr>
          <w:rFonts w:ascii="Arial" w:hAnsi="Arial" w:cs="Arial"/>
          <w:color w:val="auto"/>
          <w:sz w:val="22"/>
        </w:rPr>
        <w:t xml:space="preserve"> </w:t>
      </w:r>
      <w:r w:rsidR="00C044B5" w:rsidRPr="00C044B5">
        <w:rPr>
          <w:rFonts w:ascii="Arial" w:hAnsi="Arial" w:cs="Arial"/>
          <w:bCs/>
          <w:color w:val="auto"/>
          <w:sz w:val="22"/>
        </w:rPr>
        <w:t>As9/W3/06/2026</w:t>
      </w:r>
    </w:p>
    <w:p w14:paraId="4B8857AC" w14:textId="3122CAAD" w:rsidR="00EF2D45" w:rsidRPr="00C044B5" w:rsidRDefault="0037506F" w:rsidP="008C5102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Miejsce pracy:</w:t>
      </w:r>
      <w:r w:rsidRPr="00C044B5">
        <w:rPr>
          <w:rFonts w:ascii="Arial" w:hAnsi="Arial" w:cs="Arial"/>
          <w:color w:val="auto"/>
          <w:sz w:val="22"/>
        </w:rPr>
        <w:t xml:space="preserve"> </w:t>
      </w:r>
      <w:r w:rsidR="00F049D6" w:rsidRPr="00C044B5">
        <w:rPr>
          <w:rFonts w:ascii="Arial" w:hAnsi="Arial" w:cs="Arial"/>
          <w:color w:val="auto"/>
          <w:sz w:val="22"/>
        </w:rPr>
        <w:t xml:space="preserve">Wrocław </w:t>
      </w:r>
    </w:p>
    <w:p w14:paraId="135F4E5F" w14:textId="6099E6DD" w:rsidR="00EF2D45" w:rsidRPr="00C044B5" w:rsidRDefault="0037506F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Rodzaj umowy:</w:t>
      </w:r>
      <w:r w:rsidRPr="00C044B5">
        <w:rPr>
          <w:rFonts w:ascii="Arial" w:hAnsi="Arial" w:cs="Arial"/>
          <w:color w:val="auto"/>
          <w:sz w:val="22"/>
        </w:rPr>
        <w:t xml:space="preserve"> umowa o pracę</w:t>
      </w:r>
    </w:p>
    <w:p w14:paraId="37923013" w14:textId="3BB4B399" w:rsidR="00EF2D45" w:rsidRPr="00C044B5" w:rsidRDefault="0037506F" w:rsidP="008C5102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Wymiar etatu: </w:t>
      </w:r>
      <w:r w:rsidRPr="00C044B5">
        <w:rPr>
          <w:rFonts w:ascii="Arial" w:hAnsi="Arial" w:cs="Arial"/>
          <w:color w:val="auto"/>
          <w:sz w:val="22"/>
        </w:rPr>
        <w:t>4/4</w:t>
      </w:r>
    </w:p>
    <w:p w14:paraId="4F6D9DA9" w14:textId="0DECD769" w:rsidR="00873AF6" w:rsidRPr="00C044B5" w:rsidRDefault="00873AF6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Nazwa Uczelni: </w:t>
      </w:r>
      <w:r w:rsidRPr="00C044B5">
        <w:rPr>
          <w:rFonts w:ascii="Arial" w:hAnsi="Arial" w:cs="Arial"/>
          <w:color w:val="auto"/>
          <w:sz w:val="22"/>
        </w:rPr>
        <w:t>Politechnika Wrocławska</w:t>
      </w:r>
    </w:p>
    <w:p w14:paraId="22DCCC12" w14:textId="199FB4B0" w:rsidR="00EF2D45" w:rsidRPr="00C044B5" w:rsidRDefault="0037506F" w:rsidP="008C5102">
      <w:pPr>
        <w:spacing w:line="360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Wydział Jednostka/ Komórka organizacyjna: </w:t>
      </w:r>
      <w:r w:rsidR="00F049D6" w:rsidRPr="00C044B5">
        <w:rPr>
          <w:rFonts w:ascii="Arial" w:hAnsi="Arial" w:cs="Arial"/>
          <w:color w:val="auto"/>
          <w:sz w:val="22"/>
        </w:rPr>
        <w:t>Wydział Chemiczny, Katedra Chemii Bioorganicznej,</w:t>
      </w:r>
      <w:r w:rsidR="00F049D6" w:rsidRPr="00C044B5">
        <w:rPr>
          <w:rFonts w:ascii="Arial" w:hAnsi="Arial" w:cs="Arial"/>
          <w:b/>
          <w:bCs/>
          <w:color w:val="auto"/>
          <w:sz w:val="22"/>
        </w:rPr>
        <w:t xml:space="preserve"> </w:t>
      </w:r>
      <w:r w:rsidR="00F049D6" w:rsidRPr="00C044B5">
        <w:rPr>
          <w:rFonts w:ascii="Arial" w:hAnsi="Arial" w:cs="Arial"/>
          <w:bCs/>
          <w:color w:val="auto"/>
          <w:sz w:val="22"/>
        </w:rPr>
        <w:t>Politechnika Wrocławska</w:t>
      </w:r>
      <w:r w:rsidRPr="00C044B5">
        <w:rPr>
          <w:rFonts w:ascii="Arial" w:hAnsi="Arial" w:cs="Arial"/>
          <w:b/>
          <w:color w:val="auto"/>
          <w:sz w:val="22"/>
        </w:rPr>
        <w:t xml:space="preserve"> </w:t>
      </w:r>
    </w:p>
    <w:p w14:paraId="57C2EB0B" w14:textId="00B24D95" w:rsidR="00231266" w:rsidRPr="00C044B5" w:rsidRDefault="00303709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Rodzaj stanowiska: </w:t>
      </w:r>
      <w:r w:rsidRPr="00C044B5">
        <w:rPr>
          <w:rFonts w:ascii="Arial" w:hAnsi="Arial" w:cs="Arial"/>
          <w:color w:val="auto"/>
          <w:sz w:val="22"/>
        </w:rPr>
        <w:t>asystent</w:t>
      </w:r>
    </w:p>
    <w:p w14:paraId="3AEA139D" w14:textId="40FE3079" w:rsidR="00231266" w:rsidRPr="00C044B5" w:rsidRDefault="00303709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Profil stanowiska</w:t>
      </w:r>
      <w:r w:rsidR="00601A19" w:rsidRPr="00C044B5">
        <w:rPr>
          <w:rFonts w:ascii="Arial" w:hAnsi="Arial" w:cs="Arial"/>
          <w:b/>
          <w:color w:val="auto"/>
          <w:sz w:val="22"/>
        </w:rPr>
        <w:t xml:space="preserve"> naukowego</w:t>
      </w:r>
      <w:r w:rsidRPr="00C044B5">
        <w:rPr>
          <w:rFonts w:ascii="Arial" w:hAnsi="Arial" w:cs="Arial"/>
          <w:b/>
          <w:color w:val="auto"/>
          <w:sz w:val="22"/>
        </w:rPr>
        <w:t>:</w:t>
      </w:r>
      <w:r w:rsidRPr="00C044B5">
        <w:rPr>
          <w:rFonts w:ascii="Arial" w:hAnsi="Arial" w:cs="Arial"/>
          <w:color w:val="auto"/>
          <w:sz w:val="22"/>
        </w:rPr>
        <w:t xml:space="preserve"> R1</w:t>
      </w:r>
    </w:p>
    <w:p w14:paraId="27832FF0" w14:textId="72C80F2A" w:rsidR="009D437F" w:rsidRPr="00C044B5" w:rsidRDefault="008E6A4D" w:rsidP="008C5102">
      <w:pPr>
        <w:spacing w:line="360" w:lineRule="auto"/>
        <w:ind w:left="0" w:right="0" w:firstLine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Ostateczny termin składania zgłoszeń do udziału w konkursie</w:t>
      </w:r>
      <w:r w:rsidR="00231266" w:rsidRPr="00C044B5">
        <w:rPr>
          <w:rFonts w:ascii="Arial" w:hAnsi="Arial" w:cs="Arial"/>
          <w:b/>
          <w:color w:val="auto"/>
          <w:sz w:val="22"/>
        </w:rPr>
        <w:t>:</w:t>
      </w:r>
      <w:r w:rsidRPr="00C044B5">
        <w:rPr>
          <w:rFonts w:ascii="Arial" w:hAnsi="Arial" w:cs="Arial"/>
          <w:b/>
          <w:color w:val="auto"/>
          <w:sz w:val="22"/>
        </w:rPr>
        <w:t xml:space="preserve"> </w:t>
      </w:r>
      <w:r w:rsidR="009D437F" w:rsidRPr="00C044B5">
        <w:rPr>
          <w:rFonts w:ascii="Arial" w:hAnsi="Arial" w:cs="Arial"/>
          <w:bCs/>
          <w:color w:val="auto"/>
          <w:sz w:val="22"/>
        </w:rPr>
        <w:t>do dnia</w:t>
      </w:r>
      <w:r w:rsidR="00193BE7" w:rsidRPr="00C044B5">
        <w:rPr>
          <w:rFonts w:ascii="Arial" w:hAnsi="Arial" w:cs="Arial"/>
          <w:bCs/>
          <w:color w:val="auto"/>
          <w:sz w:val="22"/>
        </w:rPr>
        <w:t xml:space="preserve"> </w:t>
      </w:r>
      <w:r w:rsidR="00A72054">
        <w:rPr>
          <w:rFonts w:ascii="Arial" w:hAnsi="Arial" w:cs="Arial"/>
          <w:bCs/>
          <w:color w:val="auto"/>
          <w:sz w:val="22"/>
        </w:rPr>
        <w:t>03</w:t>
      </w:r>
      <w:r w:rsidR="00F049D6" w:rsidRPr="00C044B5">
        <w:rPr>
          <w:rFonts w:ascii="Arial" w:hAnsi="Arial" w:cs="Arial"/>
          <w:bCs/>
          <w:color w:val="auto"/>
          <w:sz w:val="22"/>
        </w:rPr>
        <w:t>.0</w:t>
      </w:r>
      <w:r w:rsidR="00A72054">
        <w:rPr>
          <w:rFonts w:ascii="Arial" w:hAnsi="Arial" w:cs="Arial"/>
          <w:bCs/>
          <w:color w:val="auto"/>
          <w:sz w:val="22"/>
        </w:rPr>
        <w:t>7</w:t>
      </w:r>
      <w:r w:rsidR="00F049D6" w:rsidRPr="00C044B5">
        <w:rPr>
          <w:rFonts w:ascii="Arial" w:hAnsi="Arial" w:cs="Arial"/>
          <w:bCs/>
          <w:color w:val="auto"/>
          <w:sz w:val="22"/>
        </w:rPr>
        <w:t>.2026</w:t>
      </w:r>
      <w:r w:rsidR="009D437F" w:rsidRPr="00C044B5">
        <w:rPr>
          <w:rFonts w:ascii="Arial" w:hAnsi="Arial" w:cs="Arial"/>
          <w:bCs/>
          <w:color w:val="auto"/>
          <w:sz w:val="22"/>
        </w:rPr>
        <w:t>, do</w:t>
      </w:r>
      <w:r w:rsidR="00FE2345" w:rsidRPr="00C044B5">
        <w:rPr>
          <w:rFonts w:ascii="Arial" w:hAnsi="Arial" w:cs="Arial"/>
          <w:bCs/>
          <w:color w:val="auto"/>
          <w:sz w:val="22"/>
        </w:rPr>
        <w:t> </w:t>
      </w:r>
      <w:r w:rsidR="009D437F" w:rsidRPr="00C044B5">
        <w:rPr>
          <w:rFonts w:ascii="Arial" w:hAnsi="Arial" w:cs="Arial"/>
          <w:bCs/>
          <w:color w:val="auto"/>
          <w:sz w:val="22"/>
        </w:rPr>
        <w:t>godziny</w:t>
      </w:r>
      <w:r w:rsidR="00F049D6" w:rsidRPr="00C044B5">
        <w:rPr>
          <w:rFonts w:ascii="Arial" w:hAnsi="Arial" w:cs="Arial"/>
          <w:bCs/>
          <w:color w:val="auto"/>
          <w:sz w:val="22"/>
        </w:rPr>
        <w:t xml:space="preserve"> 1</w:t>
      </w:r>
      <w:r w:rsidR="00AA3029" w:rsidRPr="00C044B5">
        <w:rPr>
          <w:rFonts w:ascii="Arial" w:hAnsi="Arial" w:cs="Arial"/>
          <w:bCs/>
          <w:color w:val="auto"/>
          <w:sz w:val="22"/>
        </w:rPr>
        <w:t>5</w:t>
      </w:r>
      <w:r w:rsidR="00F049D6" w:rsidRPr="00C044B5">
        <w:rPr>
          <w:rFonts w:ascii="Arial" w:hAnsi="Arial" w:cs="Arial"/>
          <w:bCs/>
          <w:color w:val="auto"/>
          <w:sz w:val="22"/>
        </w:rPr>
        <w:t>.00</w:t>
      </w:r>
    </w:p>
    <w:p w14:paraId="44C12B06" w14:textId="2F35053F" w:rsidR="00EF2D45" w:rsidRPr="00C044B5" w:rsidRDefault="0037506F" w:rsidP="008C5102">
      <w:pPr>
        <w:tabs>
          <w:tab w:val="center" w:pos="7789"/>
        </w:tabs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Data wygaśnięcia ogłoszenia:</w:t>
      </w:r>
      <w:r w:rsidRPr="00C044B5">
        <w:rPr>
          <w:rFonts w:ascii="Arial" w:hAnsi="Arial" w:cs="Arial"/>
          <w:color w:val="auto"/>
          <w:sz w:val="22"/>
        </w:rPr>
        <w:t xml:space="preserve"> </w:t>
      </w:r>
      <w:r w:rsidR="00A72054">
        <w:rPr>
          <w:rFonts w:ascii="Arial" w:hAnsi="Arial" w:cs="Arial"/>
          <w:bCs/>
          <w:color w:val="auto"/>
          <w:sz w:val="22"/>
        </w:rPr>
        <w:t>03</w:t>
      </w:r>
      <w:r w:rsidR="00F049D6" w:rsidRPr="00C044B5">
        <w:rPr>
          <w:rFonts w:ascii="Arial" w:hAnsi="Arial" w:cs="Arial"/>
          <w:bCs/>
          <w:color w:val="auto"/>
          <w:sz w:val="22"/>
        </w:rPr>
        <w:t>.0</w:t>
      </w:r>
      <w:r w:rsidR="00A72054">
        <w:rPr>
          <w:rFonts w:ascii="Arial" w:hAnsi="Arial" w:cs="Arial"/>
          <w:bCs/>
          <w:color w:val="auto"/>
          <w:sz w:val="22"/>
        </w:rPr>
        <w:t>7</w:t>
      </w:r>
      <w:r w:rsidR="00F049D6" w:rsidRPr="00C044B5">
        <w:rPr>
          <w:rFonts w:ascii="Arial" w:hAnsi="Arial" w:cs="Arial"/>
          <w:bCs/>
          <w:color w:val="auto"/>
          <w:sz w:val="22"/>
        </w:rPr>
        <w:t>.2026,</w:t>
      </w:r>
      <w:r w:rsidR="00F049D6" w:rsidRPr="00C044B5">
        <w:rPr>
          <w:rFonts w:ascii="Arial" w:hAnsi="Arial" w:cs="Arial"/>
          <w:color w:val="auto"/>
          <w:sz w:val="22"/>
        </w:rPr>
        <w:t xml:space="preserve"> </w:t>
      </w:r>
    </w:p>
    <w:p w14:paraId="25D0E1AE" w14:textId="0B9284C0" w:rsidR="008B25FB" w:rsidRPr="00C044B5" w:rsidRDefault="008B25FB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A72054">
        <w:rPr>
          <w:rFonts w:ascii="Arial" w:hAnsi="Arial" w:cs="Arial"/>
          <w:color w:val="auto"/>
          <w:sz w:val="22"/>
        </w:rPr>
        <w:t xml:space="preserve">lipiec </w:t>
      </w:r>
      <w:r w:rsidR="00F049D6" w:rsidRPr="00C044B5">
        <w:rPr>
          <w:rFonts w:ascii="Arial" w:hAnsi="Arial" w:cs="Arial"/>
          <w:color w:val="auto"/>
          <w:sz w:val="22"/>
        </w:rPr>
        <w:t>2026</w:t>
      </w:r>
    </w:p>
    <w:p w14:paraId="052E0A05" w14:textId="7FFAB324" w:rsidR="00B06388" w:rsidRPr="00C044B5" w:rsidRDefault="00B06388" w:rsidP="008C5102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Planowany termin zatrudnienia:</w:t>
      </w:r>
      <w:r w:rsidR="00437AFA" w:rsidRPr="00C044B5">
        <w:rPr>
          <w:rFonts w:ascii="Arial" w:hAnsi="Arial" w:cs="Arial"/>
          <w:b/>
          <w:color w:val="auto"/>
          <w:sz w:val="22"/>
        </w:rPr>
        <w:t xml:space="preserve"> </w:t>
      </w:r>
      <w:r w:rsidR="00A72054" w:rsidRPr="00A72054">
        <w:rPr>
          <w:rFonts w:ascii="Arial" w:hAnsi="Arial" w:cs="Arial"/>
          <w:bCs/>
          <w:color w:val="auto"/>
          <w:sz w:val="22"/>
        </w:rPr>
        <w:t>0</w:t>
      </w:r>
      <w:r w:rsidR="00F049D6" w:rsidRPr="00C044B5">
        <w:rPr>
          <w:rFonts w:ascii="Arial" w:hAnsi="Arial" w:cs="Arial"/>
          <w:color w:val="auto"/>
          <w:sz w:val="22"/>
        </w:rPr>
        <w:t>1.10.2026</w:t>
      </w:r>
      <w:r w:rsidRPr="00C044B5">
        <w:rPr>
          <w:rFonts w:ascii="Arial" w:hAnsi="Arial" w:cs="Arial"/>
          <w:color w:val="auto"/>
          <w:sz w:val="22"/>
        </w:rPr>
        <w:t xml:space="preserve"> </w:t>
      </w:r>
    </w:p>
    <w:p w14:paraId="4C20B528" w14:textId="77777777" w:rsidR="00A72054" w:rsidRPr="001760D3" w:rsidRDefault="00601A19" w:rsidP="008C5102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Okres </w:t>
      </w:r>
      <w:r w:rsidR="00356A7C" w:rsidRPr="00C044B5">
        <w:rPr>
          <w:rFonts w:ascii="Arial" w:hAnsi="Arial" w:cs="Arial"/>
          <w:b/>
          <w:color w:val="auto"/>
          <w:sz w:val="22"/>
        </w:rPr>
        <w:t>z</w:t>
      </w:r>
      <w:r w:rsidRPr="00C044B5">
        <w:rPr>
          <w:rFonts w:ascii="Arial" w:hAnsi="Arial" w:cs="Arial"/>
          <w:b/>
          <w:color w:val="auto"/>
          <w:sz w:val="22"/>
        </w:rPr>
        <w:t>atrudnienia</w:t>
      </w:r>
      <w:r w:rsidR="00B06388" w:rsidRPr="00C044B5">
        <w:rPr>
          <w:rFonts w:ascii="Arial" w:hAnsi="Arial" w:cs="Arial"/>
          <w:b/>
          <w:color w:val="auto"/>
          <w:sz w:val="22"/>
        </w:rPr>
        <w:t xml:space="preserve"> i </w:t>
      </w:r>
      <w:r w:rsidR="00356A7C" w:rsidRPr="00C044B5">
        <w:rPr>
          <w:rFonts w:ascii="Arial" w:hAnsi="Arial" w:cs="Arial"/>
          <w:b/>
          <w:color w:val="auto"/>
          <w:sz w:val="22"/>
        </w:rPr>
        <w:t>w</w:t>
      </w:r>
      <w:r w:rsidR="00B06388" w:rsidRPr="00C044B5">
        <w:rPr>
          <w:rFonts w:ascii="Arial" w:hAnsi="Arial" w:cs="Arial"/>
          <w:b/>
          <w:color w:val="auto"/>
          <w:sz w:val="22"/>
        </w:rPr>
        <w:t>ynagrodzenie</w:t>
      </w:r>
      <w:r w:rsidR="003549C7" w:rsidRPr="00C044B5">
        <w:rPr>
          <w:rFonts w:ascii="Arial" w:hAnsi="Arial" w:cs="Arial"/>
          <w:b/>
          <w:color w:val="auto"/>
          <w:sz w:val="22"/>
        </w:rPr>
        <w:t>:</w:t>
      </w:r>
      <w:r w:rsidR="00C044B5">
        <w:rPr>
          <w:rFonts w:ascii="Arial" w:hAnsi="Arial" w:cs="Arial"/>
          <w:b/>
          <w:color w:val="auto"/>
          <w:sz w:val="22"/>
        </w:rPr>
        <w:t xml:space="preserve"> </w:t>
      </w:r>
      <w:r w:rsidR="00C044B5" w:rsidRPr="00C044B5">
        <w:rPr>
          <w:rFonts w:ascii="Arial" w:hAnsi="Arial" w:cs="Arial"/>
          <w:bCs/>
          <w:color w:val="auto"/>
          <w:sz w:val="22"/>
        </w:rPr>
        <w:t>od 01.10.2026 do 30.09.2030,</w:t>
      </w:r>
      <w:r w:rsidR="00C044B5">
        <w:rPr>
          <w:rFonts w:ascii="Arial" w:hAnsi="Arial" w:cs="Arial"/>
          <w:b/>
          <w:color w:val="auto"/>
          <w:sz w:val="22"/>
        </w:rPr>
        <w:t xml:space="preserve"> </w:t>
      </w:r>
      <w:r w:rsidR="00B06388" w:rsidRPr="00C044B5">
        <w:rPr>
          <w:rFonts w:ascii="Arial" w:hAnsi="Arial" w:cs="Arial"/>
          <w:color w:val="auto"/>
          <w:sz w:val="22"/>
        </w:rPr>
        <w:t xml:space="preserve"> </w:t>
      </w:r>
      <w:r w:rsidR="00F049D6" w:rsidRPr="00C044B5">
        <w:rPr>
          <w:rFonts w:ascii="Arial" w:hAnsi="Arial" w:cs="Arial"/>
          <w:color w:val="auto"/>
          <w:sz w:val="22"/>
        </w:rPr>
        <w:t xml:space="preserve"> </w:t>
      </w:r>
      <w:r w:rsidR="00A72054" w:rsidRPr="001760D3">
        <w:rPr>
          <w:rFonts w:ascii="Arial" w:hAnsi="Arial" w:cs="Arial"/>
          <w:i/>
          <w:color w:val="auto"/>
          <w:sz w:val="22"/>
        </w:rPr>
        <w:t xml:space="preserve">, </w:t>
      </w:r>
      <w:r w:rsidR="00A72054" w:rsidRPr="001760D3">
        <w:rPr>
          <w:rFonts w:ascii="Arial" w:hAnsi="Arial" w:cs="Arial"/>
          <w:color w:val="auto"/>
          <w:sz w:val="22"/>
        </w:rPr>
        <w:t xml:space="preserve">zatrudnienie zgodne z przepisami Kodeksu Pracy, Ustawą Prawo o szkolnictwie wyższym i nauce; </w:t>
      </w:r>
      <w:r w:rsidR="00A72054" w:rsidRPr="001760D3">
        <w:rPr>
          <w:rFonts w:ascii="Arial" w:hAnsi="Arial" w:cs="Arial"/>
          <w:b/>
          <w:color w:val="auto"/>
          <w:sz w:val="22"/>
        </w:rPr>
        <w:t>5438,00 zł brutto</w:t>
      </w:r>
    </w:p>
    <w:p w14:paraId="01EDDA31" w14:textId="1DD2A835" w:rsidR="00C044B5" w:rsidRPr="00C044B5" w:rsidRDefault="00C044B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EB95E36" w14:textId="77777777" w:rsidR="00C044B5" w:rsidRDefault="0037506F" w:rsidP="00D40F0F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104B0F24" w14:textId="1CD83D6E" w:rsidR="00EF2D45" w:rsidRPr="00C044B5" w:rsidRDefault="00F049D6" w:rsidP="00D40F0F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prowadzenie działalności naukowo-badawczej w zakresie projektowania, </w:t>
      </w:r>
      <w:r w:rsidR="00AA3029" w:rsidRPr="00C044B5">
        <w:rPr>
          <w:rFonts w:ascii="Arial" w:hAnsi="Arial" w:cs="Arial"/>
          <w:color w:val="auto"/>
          <w:sz w:val="22"/>
        </w:rPr>
        <w:t xml:space="preserve">syntezy, </w:t>
      </w:r>
      <w:r w:rsidRPr="00C044B5">
        <w:rPr>
          <w:rFonts w:ascii="Arial" w:hAnsi="Arial" w:cs="Arial"/>
          <w:color w:val="auto"/>
          <w:sz w:val="22"/>
        </w:rPr>
        <w:t xml:space="preserve">analizy strukturalnej oraz </w:t>
      </w:r>
      <w:r w:rsidR="00F71B97" w:rsidRPr="00C044B5">
        <w:rPr>
          <w:rFonts w:ascii="Arial" w:hAnsi="Arial" w:cs="Arial"/>
          <w:color w:val="auto"/>
          <w:sz w:val="22"/>
        </w:rPr>
        <w:t xml:space="preserve">oceny </w:t>
      </w:r>
      <w:r w:rsidRPr="00C044B5">
        <w:rPr>
          <w:rFonts w:ascii="Arial" w:hAnsi="Arial" w:cs="Arial"/>
          <w:color w:val="auto"/>
          <w:sz w:val="22"/>
        </w:rPr>
        <w:t xml:space="preserve">aktywności biologicznej i katalitycznej peptydów oraz małych białek; prowadzenie działalności dydaktycznej w zakresie </w:t>
      </w:r>
      <w:r w:rsidR="00F71B97" w:rsidRPr="00C044B5">
        <w:rPr>
          <w:rFonts w:ascii="Arial" w:hAnsi="Arial" w:cs="Arial"/>
          <w:color w:val="auto"/>
          <w:sz w:val="22"/>
        </w:rPr>
        <w:t xml:space="preserve">podstawowych </w:t>
      </w:r>
      <w:r w:rsidRPr="00C044B5">
        <w:rPr>
          <w:rFonts w:ascii="Arial" w:hAnsi="Arial" w:cs="Arial"/>
          <w:color w:val="auto"/>
          <w:sz w:val="22"/>
        </w:rPr>
        <w:t xml:space="preserve">kursów Wydziału Chemicznego </w:t>
      </w:r>
      <w:proofErr w:type="spellStart"/>
      <w:r w:rsidRPr="00C044B5">
        <w:rPr>
          <w:rFonts w:ascii="Arial" w:hAnsi="Arial" w:cs="Arial"/>
          <w:color w:val="auto"/>
          <w:sz w:val="22"/>
        </w:rPr>
        <w:t>PWr</w:t>
      </w:r>
      <w:proofErr w:type="spellEnd"/>
      <w:r w:rsidRPr="00C044B5">
        <w:rPr>
          <w:rFonts w:ascii="Arial" w:hAnsi="Arial" w:cs="Arial"/>
          <w:color w:val="auto"/>
          <w:sz w:val="22"/>
        </w:rPr>
        <w:t>.</w:t>
      </w:r>
      <w:r w:rsidRPr="00C044B5">
        <w:rPr>
          <w:rFonts w:ascii="Arial" w:hAnsi="Arial" w:cs="Arial"/>
          <w:b/>
          <w:color w:val="auto"/>
          <w:sz w:val="22"/>
        </w:rPr>
        <w:t xml:space="preserve"> </w:t>
      </w:r>
    </w:p>
    <w:p w14:paraId="1DC6917F" w14:textId="77777777" w:rsidR="00F049D6" w:rsidRPr="00C044B5" w:rsidRDefault="00F049D6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6950DF48" w14:textId="3CD96D61" w:rsidR="00EF2D45" w:rsidRPr="00C044B5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Zadania:</w:t>
      </w:r>
      <w:r w:rsidRPr="00C044B5">
        <w:rPr>
          <w:rFonts w:ascii="Arial" w:hAnsi="Arial" w:cs="Arial"/>
          <w:color w:val="auto"/>
          <w:sz w:val="22"/>
        </w:rPr>
        <w:t xml:space="preserve"> </w:t>
      </w:r>
    </w:p>
    <w:p w14:paraId="225D6E87" w14:textId="64998261" w:rsidR="00F049D6" w:rsidRPr="00C044B5" w:rsidRDefault="00080B71" w:rsidP="00F049D6">
      <w:pPr>
        <w:pStyle w:val="Akapitzlist"/>
        <w:numPr>
          <w:ilvl w:val="0"/>
          <w:numId w:val="9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Komputerowo-wspomagane</w:t>
      </w:r>
      <w:r w:rsidR="00F049D6" w:rsidRPr="00C044B5">
        <w:rPr>
          <w:rFonts w:ascii="Arial" w:hAnsi="Arial" w:cs="Arial"/>
          <w:color w:val="auto"/>
          <w:sz w:val="22"/>
        </w:rPr>
        <w:t xml:space="preserve"> projektowanie, </w:t>
      </w:r>
      <w:r w:rsidR="00AA3029" w:rsidRPr="00C044B5">
        <w:rPr>
          <w:rFonts w:ascii="Arial" w:hAnsi="Arial" w:cs="Arial"/>
          <w:color w:val="auto"/>
          <w:sz w:val="22"/>
        </w:rPr>
        <w:t xml:space="preserve">synteza, </w:t>
      </w:r>
      <w:r w:rsidR="00F049D6" w:rsidRPr="00C044B5">
        <w:rPr>
          <w:rFonts w:ascii="Arial" w:hAnsi="Arial" w:cs="Arial"/>
          <w:color w:val="auto"/>
          <w:sz w:val="22"/>
        </w:rPr>
        <w:t xml:space="preserve">analiza strukturalna oraz </w:t>
      </w:r>
      <w:r w:rsidR="00F71B97" w:rsidRPr="00C044B5">
        <w:rPr>
          <w:rFonts w:ascii="Arial" w:hAnsi="Arial" w:cs="Arial"/>
          <w:color w:val="auto"/>
          <w:sz w:val="22"/>
        </w:rPr>
        <w:t>ocena</w:t>
      </w:r>
      <w:r w:rsidR="00F049D6" w:rsidRPr="00C044B5">
        <w:rPr>
          <w:rFonts w:ascii="Arial" w:hAnsi="Arial" w:cs="Arial"/>
          <w:color w:val="auto"/>
          <w:sz w:val="22"/>
        </w:rPr>
        <w:t xml:space="preserve"> aktywności biologicznej i katalitycznej peptydów oraz małych białek;</w:t>
      </w:r>
    </w:p>
    <w:p w14:paraId="7565FB98" w14:textId="3FA98838" w:rsidR="00F049D6" w:rsidRPr="00C044B5" w:rsidRDefault="00F049D6" w:rsidP="00F049D6">
      <w:pPr>
        <w:pStyle w:val="Akapitzlist"/>
        <w:numPr>
          <w:ilvl w:val="0"/>
          <w:numId w:val="9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prezentowanie i publikowanie wyników na forum krajowym i międzynarodowym;</w:t>
      </w:r>
    </w:p>
    <w:p w14:paraId="6471EC27" w14:textId="65DB9625" w:rsidR="00F049D6" w:rsidRPr="00C044B5" w:rsidRDefault="00F049D6" w:rsidP="00F049D6">
      <w:pPr>
        <w:pStyle w:val="Akapitzlist"/>
        <w:numPr>
          <w:ilvl w:val="0"/>
          <w:numId w:val="9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przygotowanie wniosków grantowych;</w:t>
      </w:r>
    </w:p>
    <w:p w14:paraId="017D90C7" w14:textId="341C066C" w:rsidR="00F049D6" w:rsidRPr="00C044B5" w:rsidRDefault="00F049D6" w:rsidP="00F049D6">
      <w:pPr>
        <w:pStyle w:val="Akapitzlist"/>
        <w:numPr>
          <w:ilvl w:val="0"/>
          <w:numId w:val="9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prowadzenie zajęć audytoryjnych i laboratoryjnych.</w:t>
      </w:r>
    </w:p>
    <w:p w14:paraId="7C45F1E2" w14:textId="77777777" w:rsidR="00F049D6" w:rsidRPr="00C044B5" w:rsidRDefault="00F049D6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08834B32" w14:textId="77777777" w:rsidR="00F049D6" w:rsidRPr="00C044B5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Wymagania:</w:t>
      </w:r>
      <w:r w:rsidRPr="00C044B5">
        <w:rPr>
          <w:rFonts w:ascii="Arial" w:hAnsi="Arial" w:cs="Arial"/>
          <w:color w:val="auto"/>
          <w:sz w:val="22"/>
        </w:rPr>
        <w:t xml:space="preserve"> </w:t>
      </w:r>
    </w:p>
    <w:p w14:paraId="0E5CAAC6" w14:textId="0EECA62D" w:rsidR="00F049D6" w:rsidRPr="00C044B5" w:rsidRDefault="00F049D6" w:rsidP="00F049D6">
      <w:pPr>
        <w:pStyle w:val="Akapitzlist"/>
        <w:numPr>
          <w:ilvl w:val="0"/>
          <w:numId w:val="8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zakończone kształceni</w:t>
      </w:r>
      <w:r w:rsidR="00AA3029" w:rsidRPr="00C044B5">
        <w:rPr>
          <w:rFonts w:ascii="Arial" w:hAnsi="Arial" w:cs="Arial"/>
          <w:color w:val="auto"/>
          <w:sz w:val="22"/>
        </w:rPr>
        <w:t>e</w:t>
      </w:r>
      <w:r w:rsidRPr="00C044B5">
        <w:rPr>
          <w:rFonts w:ascii="Arial" w:hAnsi="Arial" w:cs="Arial"/>
          <w:color w:val="auto"/>
          <w:sz w:val="22"/>
        </w:rPr>
        <w:t xml:space="preserve"> w Szkole Doktorskiej</w:t>
      </w:r>
      <w:r w:rsidR="00F71B97" w:rsidRPr="00C044B5">
        <w:rPr>
          <w:rFonts w:ascii="Arial" w:hAnsi="Arial" w:cs="Arial"/>
          <w:color w:val="auto"/>
          <w:sz w:val="22"/>
        </w:rPr>
        <w:t xml:space="preserve"> w dyscyplinie nauki chemiczne</w:t>
      </w:r>
      <w:r w:rsidRPr="00C044B5">
        <w:rPr>
          <w:rFonts w:ascii="Arial" w:hAnsi="Arial" w:cs="Arial"/>
          <w:color w:val="auto"/>
          <w:sz w:val="22"/>
        </w:rPr>
        <w:t xml:space="preserve"> lub stopień doktora nauk chemicznych;</w:t>
      </w:r>
    </w:p>
    <w:p w14:paraId="1410381D" w14:textId="583E2720" w:rsidR="00F049D6" w:rsidRPr="00C044B5" w:rsidRDefault="00F049D6" w:rsidP="00F049D6">
      <w:pPr>
        <w:pStyle w:val="Akapitzlist"/>
        <w:numPr>
          <w:ilvl w:val="0"/>
          <w:numId w:val="8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lastRenderedPageBreak/>
        <w:t>biegła znajomość języka polskiego i angielskiego;</w:t>
      </w:r>
    </w:p>
    <w:p w14:paraId="4D455D44" w14:textId="507F9541" w:rsidR="00F049D6" w:rsidRPr="00C044B5" w:rsidRDefault="00F049D6" w:rsidP="00F049D6">
      <w:pPr>
        <w:pStyle w:val="Akapitzlist"/>
        <w:numPr>
          <w:ilvl w:val="0"/>
          <w:numId w:val="8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dorobek naukowy w dziedzinie nauk chemicznych (preferowan</w:t>
      </w:r>
      <w:r w:rsidR="00F71B97" w:rsidRPr="00C044B5">
        <w:rPr>
          <w:rFonts w:ascii="Arial" w:hAnsi="Arial" w:cs="Arial"/>
          <w:color w:val="auto"/>
          <w:sz w:val="22"/>
        </w:rPr>
        <w:t>y</w:t>
      </w:r>
      <w:r w:rsidRPr="00C044B5">
        <w:rPr>
          <w:rFonts w:ascii="Arial" w:hAnsi="Arial" w:cs="Arial"/>
          <w:color w:val="auto"/>
          <w:sz w:val="22"/>
        </w:rPr>
        <w:t xml:space="preserve"> w zakresie chemii peptydów) potwierdzony publikacjami w czasopismach o zasięgu międzynarodowym;</w:t>
      </w:r>
    </w:p>
    <w:p w14:paraId="7917E466" w14:textId="55356489" w:rsidR="00F049D6" w:rsidRPr="00C044B5" w:rsidRDefault="00F049D6" w:rsidP="00F049D6">
      <w:pPr>
        <w:pStyle w:val="Akapitzlist"/>
        <w:numPr>
          <w:ilvl w:val="0"/>
          <w:numId w:val="8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doświadczenie w prowadzeniu zajęć dydaktycznych.</w:t>
      </w:r>
    </w:p>
    <w:p w14:paraId="04BD03AA" w14:textId="77777777" w:rsidR="00F049D6" w:rsidRPr="00C044B5" w:rsidRDefault="00F049D6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6090221B" w14:textId="77777777" w:rsidR="00F049D6" w:rsidRPr="00C044B5" w:rsidRDefault="0084545D" w:rsidP="002F65DF">
      <w:pPr>
        <w:spacing w:line="360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Oferujemy: </w:t>
      </w:r>
    </w:p>
    <w:p w14:paraId="4593D704" w14:textId="6B6D70E0" w:rsidR="0084545D" w:rsidRPr="00C044B5" w:rsidRDefault="0084545D" w:rsidP="002F65DF">
      <w:pPr>
        <w:pStyle w:val="Akapitzlist"/>
        <w:numPr>
          <w:ilvl w:val="0"/>
          <w:numId w:val="10"/>
        </w:numPr>
        <w:spacing w:line="360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C044B5">
        <w:rPr>
          <w:rFonts w:ascii="Arial" w:eastAsia="Times New Roman" w:hAnsi="Arial" w:cs="Arial"/>
          <w:color w:val="auto"/>
          <w:sz w:val="22"/>
        </w:rPr>
        <w:t xml:space="preserve">stabilne zatrudnienie w prestiżowej Uczelni, </w:t>
      </w:r>
    </w:p>
    <w:p w14:paraId="53AC9988" w14:textId="77777777" w:rsidR="0084545D" w:rsidRPr="00C044B5" w:rsidRDefault="0084545D" w:rsidP="002F65DF">
      <w:pPr>
        <w:pStyle w:val="Akapitzlist"/>
        <w:numPr>
          <w:ilvl w:val="0"/>
          <w:numId w:val="10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C044B5">
        <w:rPr>
          <w:rFonts w:ascii="Arial" w:eastAsia="Times New Roman" w:hAnsi="Arial" w:cs="Arial"/>
          <w:color w:val="auto"/>
          <w:sz w:val="22"/>
        </w:rPr>
        <w:t xml:space="preserve">możliwość rozwoju zawodowego, </w:t>
      </w:r>
    </w:p>
    <w:p w14:paraId="1F8AD185" w14:textId="77777777" w:rsidR="0084545D" w:rsidRPr="00C044B5" w:rsidRDefault="0084545D" w:rsidP="002F65DF">
      <w:pPr>
        <w:pStyle w:val="Akapitzlist"/>
        <w:numPr>
          <w:ilvl w:val="0"/>
          <w:numId w:val="10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C044B5">
        <w:rPr>
          <w:rFonts w:ascii="Arial" w:eastAsia="Times New Roman" w:hAnsi="Arial" w:cs="Arial"/>
          <w:color w:val="auto"/>
          <w:sz w:val="22"/>
        </w:rPr>
        <w:t>pracę w kreatywnym zespole.</w:t>
      </w:r>
    </w:p>
    <w:p w14:paraId="2B94B05D" w14:textId="77777777" w:rsidR="0084545D" w:rsidRPr="00C044B5" w:rsidRDefault="0084545D" w:rsidP="0084545D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23E997C" w14:textId="73429CB9" w:rsidR="0084545D" w:rsidRPr="00C044B5" w:rsidRDefault="0084545D" w:rsidP="0084545D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3A7FF868" w14:textId="77777777" w:rsidR="0084545D" w:rsidRPr="00C044B5" w:rsidRDefault="0084545D" w:rsidP="002F65DF">
      <w:pPr>
        <w:pStyle w:val="NormalnyWeb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44B5">
        <w:rPr>
          <w:rFonts w:ascii="Arial" w:hAnsi="Arial" w:cs="Arial"/>
          <w:sz w:val="22"/>
          <w:szCs w:val="22"/>
        </w:rPr>
        <w:t>Rozwój naukowy - Uczelnia oferuje szeroki zakres badań naukowych i projektów, dzięki którym pracownicy mogą rozwijać swoje umiejętności i zdobywać doświadczenie w swojej dziedzinie, także we współpracy z innymi ośrodkami naukowymi oraz firmami.</w:t>
      </w:r>
    </w:p>
    <w:p w14:paraId="5A698BBD" w14:textId="77777777" w:rsidR="0084545D" w:rsidRPr="00C044B5" w:rsidRDefault="0084545D" w:rsidP="002F65DF">
      <w:pPr>
        <w:pStyle w:val="NormalnyWeb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44B5">
        <w:rPr>
          <w:rFonts w:ascii="Arial" w:hAnsi="Arial" w:cs="Arial"/>
          <w:sz w:val="22"/>
          <w:szCs w:val="22"/>
        </w:rPr>
        <w:t xml:space="preserve">Kształcenie - Politechnika Wrocławska oferuje pracownikom możliwość nauczania studentów, a także uczestniczenia w programach szkoleniowych. </w:t>
      </w:r>
    </w:p>
    <w:p w14:paraId="1E22C953" w14:textId="77777777" w:rsidR="0084545D" w:rsidRPr="00C044B5" w:rsidRDefault="0084545D" w:rsidP="002F65DF">
      <w:pPr>
        <w:pStyle w:val="NormalnyWeb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44B5">
        <w:rPr>
          <w:rFonts w:ascii="Arial" w:hAnsi="Arial" w:cs="Arial"/>
          <w:sz w:val="22"/>
          <w:szCs w:val="22"/>
        </w:rPr>
        <w:t>Współpraca międzynarodowa - Politechnika Wrocławska prowadzi liczne programy wymiany międzynarodowej dla swoich pracowników.</w:t>
      </w:r>
    </w:p>
    <w:p w14:paraId="022FD171" w14:textId="77CB4926" w:rsidR="00EF2D45" w:rsidRPr="00C044B5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Wymagane dokumenty: </w:t>
      </w:r>
    </w:p>
    <w:p w14:paraId="7F828C42" w14:textId="38DF1853" w:rsidR="00EF2D45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C044B5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 xml:space="preserve">Odpis dokumentu stwierdzającego </w:t>
      </w:r>
      <w:r w:rsidR="00F87796" w:rsidRPr="00C044B5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C044B5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C044B5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C044B5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C044B5">
        <w:rPr>
          <w:rFonts w:ascii="Arial" w:hAnsi="Arial" w:cs="Arial"/>
          <w:bCs/>
          <w:color w:val="auto"/>
          <w:sz w:val="22"/>
        </w:rPr>
        <w:t>i</w:t>
      </w:r>
      <w:r w:rsidRPr="00C044B5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C044B5">
        <w:rPr>
          <w:rFonts w:ascii="Arial" w:hAnsi="Arial" w:cs="Arial"/>
          <w:bCs/>
          <w:color w:val="auto"/>
          <w:sz w:val="22"/>
        </w:rPr>
        <w:t>z z</w:t>
      </w:r>
      <w:r w:rsidRPr="00C044B5">
        <w:rPr>
          <w:rFonts w:ascii="Arial" w:hAnsi="Arial" w:cs="Arial"/>
          <w:bCs/>
          <w:color w:val="auto"/>
          <w:sz w:val="22"/>
        </w:rPr>
        <w:t>akres</w:t>
      </w:r>
      <w:r w:rsidR="00F87796" w:rsidRPr="00C044B5">
        <w:rPr>
          <w:rFonts w:ascii="Arial" w:hAnsi="Arial" w:cs="Arial"/>
          <w:bCs/>
          <w:color w:val="auto"/>
          <w:sz w:val="22"/>
        </w:rPr>
        <w:t>u</w:t>
      </w:r>
      <w:r w:rsidRPr="00C044B5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C044B5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C044B5">
        <w:rPr>
          <w:rFonts w:ascii="Arial" w:hAnsi="Arial" w:cs="Arial"/>
          <w:bCs/>
          <w:color w:val="auto"/>
          <w:sz w:val="22"/>
        </w:rPr>
        <w:t xml:space="preserve"> </w:t>
      </w:r>
      <w:r w:rsidRPr="00C044B5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C044B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C044B5" w:rsidRDefault="00863E64" w:rsidP="00AB525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C044B5">
        <w:rPr>
          <w:rFonts w:ascii="Arial" w:hAnsi="Arial" w:cs="Arial"/>
          <w:bCs/>
          <w:color w:val="auto"/>
          <w:sz w:val="22"/>
        </w:rPr>
        <w:t xml:space="preserve">otrzymaniu </w:t>
      </w:r>
      <w:r w:rsidRPr="00C044B5">
        <w:rPr>
          <w:rFonts w:ascii="Arial" w:hAnsi="Arial" w:cs="Arial"/>
          <w:bCs/>
          <w:color w:val="auto"/>
          <w:sz w:val="22"/>
        </w:rPr>
        <w:t>i</w:t>
      </w:r>
      <w:r w:rsidR="00ED1676" w:rsidRPr="00C044B5">
        <w:rPr>
          <w:rFonts w:ascii="Arial" w:hAnsi="Arial" w:cs="Arial"/>
          <w:bCs/>
          <w:color w:val="auto"/>
          <w:sz w:val="22"/>
        </w:rPr>
        <w:t>nformacj</w:t>
      </w:r>
      <w:r w:rsidR="00A134A4" w:rsidRPr="00C044B5">
        <w:rPr>
          <w:rFonts w:ascii="Arial" w:hAnsi="Arial" w:cs="Arial"/>
          <w:bCs/>
          <w:color w:val="auto"/>
          <w:sz w:val="22"/>
        </w:rPr>
        <w:t>i</w:t>
      </w:r>
      <w:r w:rsidR="00ED1676" w:rsidRPr="00C044B5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C044B5">
        <w:rPr>
          <w:rFonts w:ascii="Arial" w:hAnsi="Arial" w:cs="Arial"/>
          <w:bCs/>
          <w:color w:val="auto"/>
          <w:sz w:val="22"/>
        </w:rPr>
        <w:t>ej</w:t>
      </w:r>
      <w:r w:rsidR="00ED1676" w:rsidRPr="00C044B5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C044B5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C044B5">
        <w:rPr>
          <w:rFonts w:ascii="Arial" w:hAnsi="Arial" w:cs="Arial"/>
          <w:bCs/>
          <w:color w:val="auto"/>
          <w:sz w:val="22"/>
        </w:rPr>
        <w:t xml:space="preserve"> </w:t>
      </w:r>
      <w:r w:rsidRPr="00C044B5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C044B5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C044B5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C044B5">
        <w:rPr>
          <w:rFonts w:ascii="Arial" w:hAnsi="Arial" w:cs="Arial"/>
          <w:bCs/>
          <w:color w:val="auto"/>
          <w:sz w:val="22"/>
        </w:rPr>
        <w:t>/Kandydatki</w:t>
      </w:r>
      <w:r w:rsidRPr="00C044B5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C044B5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C044B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ramach stosunku pracy u innego pracodawcy po zatrudnieniu jej w Politechnice </w:t>
      </w:r>
      <w:r w:rsidRPr="00C044B5">
        <w:rPr>
          <w:rFonts w:ascii="Arial" w:hAnsi="Arial" w:cs="Arial"/>
          <w:color w:val="auto"/>
          <w:sz w:val="22"/>
        </w:rPr>
        <w:lastRenderedPageBreak/>
        <w:t>Wrocławskiej. W przypadku wygrania konkursu przez osobę, która prowadzi działalność gospodarczą, należy dopełnić wymogu z art. 125 ust. 7 Ustawy.</w:t>
      </w:r>
    </w:p>
    <w:p w14:paraId="1D16BD7A" w14:textId="77777777" w:rsidR="004971E6" w:rsidRPr="00C044B5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4AC8EF16" w:rsidR="004971E6" w:rsidRPr="00C044B5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0" w:name="_Hlk131680704"/>
      <w:r w:rsidRPr="00C044B5">
        <w:rPr>
          <w:rFonts w:ascii="Arial" w:hAnsi="Arial" w:cs="Arial"/>
          <w:color w:val="auto"/>
          <w:sz w:val="22"/>
        </w:rPr>
        <w:t xml:space="preserve">LINK PL, EN: </w:t>
      </w:r>
      <w:bookmarkEnd w:id="0"/>
      <w:r w:rsidR="00A72054">
        <w:rPr>
          <w:rFonts w:ascii="Arial" w:hAnsi="Arial" w:cs="Arial"/>
          <w:color w:val="auto"/>
          <w:sz w:val="22"/>
        </w:rPr>
        <w:fldChar w:fldCharType="begin"/>
      </w:r>
      <w:r w:rsidR="00A72054">
        <w:rPr>
          <w:rFonts w:ascii="Arial" w:hAnsi="Arial" w:cs="Arial"/>
          <w:color w:val="auto"/>
          <w:sz w:val="22"/>
        </w:rPr>
        <w:instrText>HYPERLINK "https://wch.pwr.edu.pl/pracownicy/konkursy-oferty-pracy/konkursy-badawczo-dydaktyczne-pl-zw-342026-1.html"</w:instrText>
      </w:r>
      <w:r w:rsidR="00A72054">
        <w:rPr>
          <w:rFonts w:ascii="Arial" w:hAnsi="Arial" w:cs="Arial"/>
          <w:color w:val="auto"/>
          <w:sz w:val="22"/>
        </w:rPr>
      </w:r>
      <w:r w:rsidR="00A72054">
        <w:rPr>
          <w:rFonts w:ascii="Arial" w:hAnsi="Arial" w:cs="Arial"/>
          <w:color w:val="auto"/>
          <w:sz w:val="22"/>
        </w:rPr>
        <w:fldChar w:fldCharType="separate"/>
      </w:r>
      <w:r w:rsidR="00E12377" w:rsidRPr="00A72054">
        <w:rPr>
          <w:rStyle w:val="Hipercze"/>
          <w:rFonts w:ascii="Arial" w:hAnsi="Arial" w:cs="Arial"/>
          <w:sz w:val="22"/>
        </w:rPr>
        <w:t>https://wch.pwr.edu.pl/pracownicy/konkursy-oferty-pracy/konkursy-badawczo-dydaktyczne-pl-zw-342026-1.html</w:t>
      </w:r>
      <w:r w:rsidR="00A72054">
        <w:rPr>
          <w:rFonts w:ascii="Arial" w:hAnsi="Arial" w:cs="Arial"/>
          <w:color w:val="auto"/>
          <w:sz w:val="22"/>
        </w:rPr>
        <w:fldChar w:fldCharType="end"/>
      </w:r>
    </w:p>
    <w:p w14:paraId="36985D94" w14:textId="77777777" w:rsidR="008060F2" w:rsidRPr="00C044B5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C044B5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24F60A5D" w:rsidR="004971E6" w:rsidRPr="00C044B5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1" w:name="_Hlk131680387"/>
      <w:r w:rsidRPr="00C044B5">
        <w:rPr>
          <w:rFonts w:ascii="Arial" w:hAnsi="Arial" w:cs="Arial"/>
          <w:color w:val="auto"/>
          <w:sz w:val="22"/>
        </w:rPr>
        <w:t xml:space="preserve">Politechnika Wrocławska, Wydział Chemiczny, ul. C.K. Norwida 4/6, 50-373, Wrocław, sekretariat p. 131 </w:t>
      </w:r>
      <w:bookmarkEnd w:id="1"/>
      <w:r w:rsidRPr="00C044B5">
        <w:rPr>
          <w:rFonts w:ascii="Arial" w:hAnsi="Arial" w:cs="Arial"/>
          <w:color w:val="auto"/>
          <w:sz w:val="22"/>
        </w:rPr>
        <w:t>(</w:t>
      </w:r>
      <w:r w:rsidR="00A72054" w:rsidRPr="00C044B5">
        <w:rPr>
          <w:rFonts w:ascii="Arial" w:hAnsi="Arial" w:cs="Arial"/>
          <w:bCs/>
          <w:color w:val="auto"/>
          <w:sz w:val="22"/>
        </w:rPr>
        <w:t>As9/W3/06/2026</w:t>
      </w:r>
      <w:r w:rsidRPr="00C044B5">
        <w:rPr>
          <w:rFonts w:ascii="Arial" w:hAnsi="Arial" w:cs="Arial"/>
          <w:color w:val="auto"/>
          <w:sz w:val="22"/>
        </w:rPr>
        <w:t>)  lub</w:t>
      </w:r>
    </w:p>
    <w:p w14:paraId="024FD85E" w14:textId="32C72213" w:rsidR="004971E6" w:rsidRPr="00C044B5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2" w:name="_Hlk131680405"/>
      <w:r w:rsidRPr="00C044B5">
        <w:rPr>
          <w:rFonts w:ascii="Arial" w:hAnsi="Arial" w:cs="Arial"/>
          <w:color w:val="auto"/>
          <w:sz w:val="22"/>
        </w:rPr>
        <w:fldChar w:fldCharType="begin"/>
      </w:r>
      <w:r w:rsidRPr="00C044B5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C044B5">
        <w:rPr>
          <w:rFonts w:ascii="Arial" w:hAnsi="Arial" w:cs="Arial"/>
          <w:color w:val="auto"/>
          <w:sz w:val="22"/>
        </w:rPr>
      </w:r>
      <w:r w:rsidRPr="00C044B5">
        <w:rPr>
          <w:rFonts w:ascii="Arial" w:hAnsi="Arial" w:cs="Arial"/>
          <w:color w:val="auto"/>
          <w:sz w:val="22"/>
        </w:rPr>
        <w:fldChar w:fldCharType="separate"/>
      </w:r>
      <w:r w:rsidRPr="00C044B5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C044B5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2"/>
      <w:r w:rsidRPr="00C044B5">
        <w:rPr>
          <w:rFonts w:ascii="Arial" w:hAnsi="Arial" w:cs="Arial"/>
          <w:color w:val="auto"/>
          <w:sz w:val="22"/>
        </w:rPr>
        <w:t xml:space="preserve"> do dnia </w:t>
      </w:r>
      <w:r w:rsidR="00A72054" w:rsidRPr="00A72054">
        <w:rPr>
          <w:rFonts w:ascii="Arial" w:hAnsi="Arial" w:cs="Arial"/>
          <w:bCs/>
          <w:color w:val="auto"/>
          <w:sz w:val="22"/>
        </w:rPr>
        <w:t>03</w:t>
      </w:r>
      <w:r w:rsidR="00AA3029" w:rsidRPr="00A72054">
        <w:rPr>
          <w:rFonts w:ascii="Arial" w:hAnsi="Arial" w:cs="Arial"/>
          <w:bCs/>
          <w:color w:val="auto"/>
          <w:sz w:val="22"/>
        </w:rPr>
        <w:t>.0</w:t>
      </w:r>
      <w:r w:rsidR="00A72054" w:rsidRPr="00A72054">
        <w:rPr>
          <w:rFonts w:ascii="Arial" w:hAnsi="Arial" w:cs="Arial"/>
          <w:bCs/>
          <w:color w:val="auto"/>
          <w:sz w:val="22"/>
        </w:rPr>
        <w:t>7</w:t>
      </w:r>
      <w:r w:rsidR="00AA3029" w:rsidRPr="00A72054">
        <w:rPr>
          <w:rFonts w:ascii="Arial" w:hAnsi="Arial" w:cs="Arial"/>
          <w:bCs/>
          <w:color w:val="auto"/>
          <w:sz w:val="22"/>
        </w:rPr>
        <w:t>.</w:t>
      </w:r>
      <w:r w:rsidRPr="00A72054">
        <w:rPr>
          <w:rFonts w:ascii="Arial" w:hAnsi="Arial" w:cs="Arial"/>
          <w:bCs/>
          <w:color w:val="auto"/>
          <w:sz w:val="22"/>
        </w:rPr>
        <w:t>2026</w:t>
      </w:r>
      <w:r w:rsidRPr="00C044B5">
        <w:rPr>
          <w:rFonts w:ascii="Arial" w:hAnsi="Arial" w:cs="Arial"/>
          <w:color w:val="auto"/>
          <w:sz w:val="22"/>
        </w:rPr>
        <w:t>,   do godziny 15.00.</w:t>
      </w:r>
    </w:p>
    <w:p w14:paraId="4C2C381C" w14:textId="036C55D5" w:rsidR="004971E6" w:rsidRPr="00C044B5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C044B5">
        <w:rPr>
          <w:rFonts w:ascii="Arial" w:hAnsi="Arial" w:cs="Arial"/>
          <w:color w:val="auto"/>
          <w:sz w:val="22"/>
        </w:rPr>
        <w:t xml:space="preserve"> (</w:t>
      </w:r>
      <w:r w:rsidR="00A72054" w:rsidRPr="00C044B5">
        <w:rPr>
          <w:rFonts w:ascii="Arial" w:hAnsi="Arial" w:cs="Arial"/>
          <w:bCs/>
          <w:color w:val="auto"/>
          <w:sz w:val="22"/>
        </w:rPr>
        <w:t>As9/W3/06/2026</w:t>
      </w:r>
      <w:r w:rsidRPr="00C044B5">
        <w:rPr>
          <w:rFonts w:ascii="Arial" w:hAnsi="Arial" w:cs="Arial"/>
          <w:color w:val="auto"/>
          <w:sz w:val="22"/>
        </w:rPr>
        <w:t>)</w:t>
      </w:r>
    </w:p>
    <w:p w14:paraId="57715939" w14:textId="77777777" w:rsidR="004971E6" w:rsidRPr="00C044B5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C044B5" w:rsidRDefault="009D437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C044B5">
        <w:rPr>
          <w:rFonts w:ascii="Arial" w:hAnsi="Arial" w:cs="Arial"/>
          <w:color w:val="auto"/>
          <w:sz w:val="22"/>
        </w:rPr>
        <w:t>asystentka/</w:t>
      </w:r>
      <w:r w:rsidRPr="00C044B5">
        <w:rPr>
          <w:rFonts w:ascii="Arial" w:hAnsi="Arial" w:cs="Arial"/>
          <w:color w:val="auto"/>
          <w:sz w:val="22"/>
        </w:rPr>
        <w:t>asystent ds. kadr pod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adresem poczty elektronicznej</w:t>
      </w:r>
      <w:r w:rsidR="004971E6" w:rsidRPr="00C044B5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C044B5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21FE0690" w:rsidR="002B6B84" w:rsidRPr="00C044B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C044B5">
        <w:rPr>
          <w:rFonts w:ascii="Arial" w:hAnsi="Arial" w:cs="Arial"/>
          <w:color w:val="auto"/>
          <w:sz w:val="22"/>
        </w:rPr>
        <w:t xml:space="preserve">Za termin wpłynięcia dokumentów aplikacyjnych uznaje się </w:t>
      </w:r>
      <w:r w:rsidR="00CE6C18" w:rsidRPr="00C044B5">
        <w:rPr>
          <w:rFonts w:ascii="Arial" w:hAnsi="Arial" w:cs="Arial"/>
          <w:b/>
          <w:color w:val="auto"/>
          <w:sz w:val="22"/>
        </w:rPr>
        <w:t>godz</w:t>
      </w:r>
      <w:r w:rsidR="00AA3029" w:rsidRPr="00C044B5">
        <w:rPr>
          <w:rFonts w:ascii="Arial" w:hAnsi="Arial" w:cs="Arial"/>
          <w:b/>
          <w:color w:val="auto"/>
          <w:sz w:val="22"/>
        </w:rPr>
        <w:t>. 15.00</w:t>
      </w:r>
      <w:r w:rsidR="00AA3029" w:rsidRPr="00C044B5">
        <w:rPr>
          <w:rFonts w:ascii="Arial" w:hAnsi="Arial" w:cs="Arial"/>
          <w:color w:val="auto"/>
          <w:sz w:val="22"/>
        </w:rPr>
        <w:t xml:space="preserve"> </w:t>
      </w:r>
      <w:r w:rsidR="00CE6C18" w:rsidRPr="00C044B5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C044B5">
        <w:rPr>
          <w:rFonts w:ascii="Arial" w:hAnsi="Arial" w:cs="Arial"/>
          <w:color w:val="auto"/>
          <w:sz w:val="22"/>
        </w:rPr>
        <w:t xml:space="preserve">Informacji </w:t>
      </w:r>
      <w:r w:rsidR="00CE6C18" w:rsidRPr="00C044B5">
        <w:rPr>
          <w:rFonts w:ascii="Arial" w:hAnsi="Arial" w:cs="Arial"/>
          <w:color w:val="auto"/>
          <w:sz w:val="22"/>
        </w:rPr>
        <w:t xml:space="preserve">o konkursie. </w:t>
      </w:r>
      <w:r w:rsidRPr="00C044B5">
        <w:rPr>
          <w:rFonts w:ascii="Arial" w:hAnsi="Arial" w:cs="Arial"/>
          <w:color w:val="auto"/>
          <w:sz w:val="22"/>
        </w:rPr>
        <w:t>Otrzymanie dokumentów od kandydatki/kandydata zostanie potwierdzone przez asystentkę/asystenta ds.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C044B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Zgłoszenia kandydatek/kandydatów będą rozpatrywane przez Komisję konkursową powołaną przez </w:t>
      </w:r>
      <w:r w:rsidR="004971E6" w:rsidRPr="00C044B5">
        <w:rPr>
          <w:rFonts w:ascii="Arial" w:hAnsi="Arial" w:cs="Arial"/>
          <w:color w:val="auto"/>
          <w:sz w:val="22"/>
        </w:rPr>
        <w:t>Dziekana Wydziału Chemicznego Politechniki Wrocławskiej</w:t>
      </w:r>
      <w:r w:rsidRPr="00C044B5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C044B5">
        <w:rPr>
          <w:rFonts w:ascii="Arial" w:hAnsi="Arial" w:cs="Arial"/>
          <w:color w:val="auto"/>
          <w:sz w:val="22"/>
        </w:rPr>
        <w:t xml:space="preserve"> </w:t>
      </w:r>
      <w:r w:rsidRPr="00C044B5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C044B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C044B5" w:rsidRDefault="002A16D0" w:rsidP="00F84C0B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Informacja o sposobie przeprowadzenia konkursu znajduje się w Przewodniku dla aplikujących</w:t>
      </w:r>
    </w:p>
    <w:p w14:paraId="01AF87BC" w14:textId="6B2DE8F3" w:rsidR="002A16D0" w:rsidRPr="00C044B5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C044B5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C044B5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C044B5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C044B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C044B5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C044B5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C044B5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C044B5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C044B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C044B5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C044B5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C044B5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C044B5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C044B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C044B5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C044B5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C044B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lastRenderedPageBreak/>
        <w:t>Prowadzone przez Politechnikę Wrocławską nabory i konkursy są prowadzone z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C044B5">
        <w:rPr>
          <w:rFonts w:ascii="Arial" w:hAnsi="Arial" w:cs="Arial"/>
          <w:color w:val="auto"/>
          <w:sz w:val="22"/>
        </w:rPr>
        <w:t xml:space="preserve">olityką </w:t>
      </w:r>
      <w:r w:rsidRPr="00C044B5">
        <w:rPr>
          <w:rFonts w:ascii="Arial" w:hAnsi="Arial" w:cs="Arial"/>
          <w:color w:val="auto"/>
          <w:sz w:val="22"/>
        </w:rPr>
        <w:t xml:space="preserve"> Równości</w:t>
      </w:r>
      <w:r w:rsidR="00D77D74" w:rsidRPr="00C044B5">
        <w:rPr>
          <w:rFonts w:ascii="Arial" w:hAnsi="Arial" w:cs="Arial"/>
          <w:color w:val="auto"/>
          <w:sz w:val="22"/>
        </w:rPr>
        <w:t>, Różnorodności i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="00D77D74" w:rsidRPr="00C044B5">
        <w:rPr>
          <w:rFonts w:ascii="Arial" w:hAnsi="Arial" w:cs="Arial"/>
          <w:color w:val="auto"/>
          <w:sz w:val="22"/>
        </w:rPr>
        <w:t>Dobrostanu</w:t>
      </w:r>
      <w:r w:rsidRPr="00C044B5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C044B5">
        <w:rPr>
          <w:rFonts w:ascii="Arial" w:hAnsi="Arial" w:cs="Arial"/>
          <w:color w:val="auto"/>
          <w:sz w:val="22"/>
        </w:rPr>
        <w:t>5</w:t>
      </w:r>
      <w:r w:rsidRPr="00C044B5">
        <w:rPr>
          <w:rFonts w:ascii="Arial" w:hAnsi="Arial" w:cs="Arial"/>
          <w:color w:val="auto"/>
          <w:sz w:val="22"/>
        </w:rPr>
        <w:t>-202</w:t>
      </w:r>
      <w:r w:rsidR="00D77D74" w:rsidRPr="00C044B5">
        <w:rPr>
          <w:rFonts w:ascii="Arial" w:hAnsi="Arial" w:cs="Arial"/>
          <w:color w:val="auto"/>
          <w:sz w:val="22"/>
        </w:rPr>
        <w:t>8</w:t>
      </w:r>
      <w:r w:rsidRPr="00C044B5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C044B5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C044B5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C044B5">
        <w:rPr>
          <w:rStyle w:val="Hipercze"/>
          <w:rFonts w:ascii="Arial" w:hAnsi="Arial" w:cs="Arial"/>
          <w:color w:val="auto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C044B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C044B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C044B5">
          <w:rPr>
            <w:rStyle w:val="Hipercze"/>
            <w:rFonts w:ascii="Arial" w:hAnsi="Arial" w:cs="Arial"/>
            <w:color w:val="auto"/>
            <w:sz w:val="22"/>
            <w:lang w:val="de-DE"/>
          </w:rPr>
          <w:t>https://rowna.pwr.edu.pl/en/</w:t>
        </w:r>
      </w:hyperlink>
    </w:p>
    <w:p w14:paraId="199D2981" w14:textId="77777777" w:rsidR="00215705" w:rsidRPr="00C044B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C044B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niepełnosprawnościami. Informacje o dostępności wybranych budynków </w:t>
      </w:r>
      <w:proofErr w:type="spellStart"/>
      <w:r w:rsidRPr="00C044B5">
        <w:rPr>
          <w:rFonts w:ascii="Arial" w:hAnsi="Arial" w:cs="Arial"/>
          <w:color w:val="auto"/>
          <w:sz w:val="22"/>
        </w:rPr>
        <w:t>PWr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: </w:t>
      </w:r>
      <w:hyperlink r:id="rId14" w:history="1">
        <w:r w:rsidRPr="00C044B5">
          <w:rPr>
            <w:rStyle w:val="Hipercze"/>
            <w:rFonts w:ascii="Arial" w:hAnsi="Arial" w:cs="Arial"/>
            <w:color w:val="auto"/>
            <w:sz w:val="22"/>
          </w:rPr>
          <w:t>https://przewodnik.pwr.edu.pl/pl/</w:t>
        </w:r>
      </w:hyperlink>
      <w:r w:rsidRPr="00C044B5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C044B5">
          <w:rPr>
            <w:rStyle w:val="Hipercze"/>
            <w:rFonts w:ascii="Arial" w:hAnsi="Arial" w:cs="Arial"/>
            <w:color w:val="auto"/>
            <w:sz w:val="22"/>
          </w:rPr>
          <w:t>http://dzd.pwr.edu.pl/pl</w:t>
        </w:r>
      </w:hyperlink>
      <w:r w:rsidRPr="00C044B5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C044B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C044B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C044B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C044B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Na </w:t>
      </w:r>
      <w:r w:rsidR="008060F2" w:rsidRPr="00C044B5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C044B5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C044B5">
          <w:rPr>
            <w:rStyle w:val="Hipercze"/>
            <w:rFonts w:ascii="Arial" w:hAnsi="Arial" w:cs="Arial"/>
            <w:color w:val="auto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C044B5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C044B5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Administratorem Państwa danych przetwarzanych w ramach </w:t>
      </w:r>
      <w:r w:rsidR="003C476F" w:rsidRPr="00C044B5">
        <w:rPr>
          <w:rFonts w:ascii="Arial" w:hAnsi="Arial" w:cs="Arial"/>
          <w:color w:val="auto"/>
          <w:sz w:val="22"/>
        </w:rPr>
        <w:t xml:space="preserve">otwartych </w:t>
      </w:r>
      <w:r w:rsidRPr="00C044B5">
        <w:rPr>
          <w:rFonts w:ascii="Arial" w:hAnsi="Arial" w:cs="Arial"/>
          <w:color w:val="auto"/>
          <w:sz w:val="22"/>
        </w:rPr>
        <w:t xml:space="preserve">konkursów </w:t>
      </w:r>
      <w:r w:rsidR="003C476F" w:rsidRPr="00C044B5">
        <w:rPr>
          <w:rFonts w:ascii="Arial" w:hAnsi="Arial" w:cs="Arial"/>
          <w:color w:val="auto"/>
          <w:sz w:val="22"/>
        </w:rPr>
        <w:t>na stanowisko nauczyciela akademickiego</w:t>
      </w:r>
      <w:r w:rsidRPr="00C044B5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C044B5">
        <w:rPr>
          <w:rFonts w:ascii="Arial" w:hAnsi="Arial" w:cs="Arial"/>
          <w:color w:val="auto"/>
          <w:sz w:val="22"/>
        </w:rPr>
        <w:t xml:space="preserve">pocztowy </w:t>
      </w:r>
      <w:r w:rsidRPr="00C044B5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C044B5">
        <w:rPr>
          <w:rFonts w:ascii="Arial" w:hAnsi="Arial" w:cs="Arial"/>
          <w:color w:val="auto"/>
          <w:sz w:val="22"/>
        </w:rPr>
        <w:t xml:space="preserve"> (ze znaczkiem </w:t>
      </w:r>
      <w:r w:rsidRPr="00C044B5">
        <w:rPr>
          <w:rFonts w:ascii="Arial" w:hAnsi="Arial" w:cs="Arial"/>
          <w:color w:val="auto"/>
          <w:sz w:val="22"/>
        </w:rPr>
        <w:t>1</w:t>
      </w:r>
      <w:r w:rsidR="00EB2992" w:rsidRPr="00C044B5">
        <w:rPr>
          <w:rFonts w:ascii="Arial" w:hAnsi="Arial" w:cs="Arial"/>
          <w:color w:val="auto"/>
          <w:sz w:val="22"/>
        </w:rPr>
        <w:t>)</w:t>
      </w:r>
      <w:r w:rsidRPr="00C044B5">
        <w:rPr>
          <w:rFonts w:ascii="Arial" w:hAnsi="Arial" w:cs="Arial"/>
          <w:color w:val="auto"/>
          <w:sz w:val="22"/>
        </w:rPr>
        <w:t xml:space="preserve"> §1 i §2 </w:t>
      </w:r>
      <w:r w:rsidR="00746C60" w:rsidRPr="00C044B5">
        <w:rPr>
          <w:rFonts w:ascii="Arial" w:hAnsi="Arial" w:cs="Arial"/>
          <w:color w:val="auto"/>
          <w:sz w:val="22"/>
        </w:rPr>
        <w:t xml:space="preserve">Kodeksu pracy, </w:t>
      </w:r>
      <w:r w:rsidRPr="00C044B5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C044B5">
        <w:rPr>
          <w:rFonts w:ascii="Arial" w:hAnsi="Arial" w:cs="Arial"/>
          <w:color w:val="auto"/>
          <w:sz w:val="22"/>
        </w:rPr>
        <w:t xml:space="preserve">i 3 </w:t>
      </w:r>
      <w:r w:rsidRPr="00C044B5">
        <w:rPr>
          <w:rFonts w:ascii="Arial" w:hAnsi="Arial" w:cs="Arial"/>
          <w:color w:val="auto"/>
          <w:sz w:val="22"/>
        </w:rPr>
        <w:t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lub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na określonym stanowisku. </w:t>
      </w:r>
    </w:p>
    <w:p w14:paraId="11F9533D" w14:textId="423FBFFD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lastRenderedPageBreak/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przeciwdziałaniu zagrożeniom przestępczością na tle seksualnym i ochronie małoletnich (</w:t>
      </w:r>
      <w:proofErr w:type="spellStart"/>
      <w:r w:rsidRPr="00C044B5">
        <w:rPr>
          <w:rFonts w:ascii="Arial" w:hAnsi="Arial" w:cs="Arial"/>
          <w:color w:val="auto"/>
          <w:sz w:val="22"/>
        </w:rPr>
        <w:t>t.j</w:t>
      </w:r>
      <w:proofErr w:type="spellEnd"/>
      <w:r w:rsidRPr="00C044B5">
        <w:rPr>
          <w:rFonts w:ascii="Arial" w:hAnsi="Arial" w:cs="Arial"/>
          <w:color w:val="auto"/>
          <w:sz w:val="22"/>
        </w:rPr>
        <w:t>. Dz. U. z 202</w:t>
      </w:r>
      <w:r w:rsidR="00746C60" w:rsidRPr="00C044B5">
        <w:rPr>
          <w:rFonts w:ascii="Arial" w:hAnsi="Arial" w:cs="Arial"/>
          <w:color w:val="auto"/>
          <w:sz w:val="22"/>
        </w:rPr>
        <w:t>6</w:t>
      </w:r>
      <w:r w:rsidRPr="00C044B5">
        <w:rPr>
          <w:rFonts w:ascii="Arial" w:hAnsi="Arial" w:cs="Arial"/>
          <w:color w:val="auto"/>
          <w:sz w:val="22"/>
        </w:rPr>
        <w:t xml:space="preserve"> r. poz. 1</w:t>
      </w:r>
      <w:r w:rsidR="00746C60" w:rsidRPr="00C044B5">
        <w:rPr>
          <w:rFonts w:ascii="Arial" w:hAnsi="Arial" w:cs="Arial"/>
          <w:color w:val="auto"/>
          <w:sz w:val="22"/>
        </w:rPr>
        <w:t>10</w:t>
      </w:r>
      <w:r w:rsidRPr="00C044B5">
        <w:rPr>
          <w:rFonts w:ascii="Arial" w:hAnsi="Arial" w:cs="Arial"/>
          <w:color w:val="auto"/>
          <w:sz w:val="22"/>
        </w:rPr>
        <w:t>) w zw</w:t>
      </w:r>
      <w:r w:rsidR="00746C60" w:rsidRPr="00C044B5">
        <w:rPr>
          <w:rFonts w:ascii="Arial" w:hAnsi="Arial" w:cs="Arial"/>
          <w:color w:val="auto"/>
          <w:sz w:val="22"/>
        </w:rPr>
        <w:t>.</w:t>
      </w:r>
      <w:r w:rsidRPr="00C044B5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</w:t>
      </w:r>
      <w:proofErr w:type="spellStart"/>
      <w:r w:rsidRPr="00C044B5">
        <w:rPr>
          <w:rFonts w:ascii="Arial" w:hAnsi="Arial" w:cs="Arial"/>
          <w:color w:val="auto"/>
          <w:sz w:val="22"/>
        </w:rPr>
        <w:t>t.j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C044B5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C044B5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C044B5">
        <w:rPr>
          <w:rFonts w:ascii="Arial" w:hAnsi="Arial" w:cs="Arial"/>
          <w:color w:val="auto"/>
          <w:sz w:val="22"/>
        </w:rPr>
        <w:t>.</w:t>
      </w:r>
      <w:r w:rsidRPr="00C044B5">
        <w:rPr>
          <w:rFonts w:ascii="Arial" w:hAnsi="Arial" w:cs="Arial"/>
          <w:color w:val="auto"/>
          <w:sz w:val="22"/>
        </w:rPr>
        <w:t xml:space="preserve"> z art.  22</w:t>
      </w:r>
      <w:r w:rsidR="00EB2992" w:rsidRPr="00C044B5">
        <w:rPr>
          <w:rFonts w:ascii="Arial" w:hAnsi="Arial" w:cs="Arial"/>
          <w:color w:val="auto"/>
          <w:sz w:val="22"/>
        </w:rPr>
        <w:t>(</w:t>
      </w:r>
      <w:r w:rsidRPr="00C044B5">
        <w:rPr>
          <w:rFonts w:ascii="Arial" w:hAnsi="Arial" w:cs="Arial"/>
          <w:color w:val="auto"/>
          <w:sz w:val="22"/>
        </w:rPr>
        <w:t>1a</w:t>
      </w:r>
      <w:r w:rsidR="00EB2992" w:rsidRPr="00C044B5">
        <w:rPr>
          <w:rFonts w:ascii="Arial" w:hAnsi="Arial" w:cs="Arial"/>
          <w:color w:val="auto"/>
          <w:sz w:val="22"/>
        </w:rPr>
        <w:t>)</w:t>
      </w:r>
      <w:r w:rsidRPr="00C044B5">
        <w:rPr>
          <w:rFonts w:ascii="Arial" w:hAnsi="Arial" w:cs="Arial"/>
          <w:color w:val="auto"/>
          <w:sz w:val="22"/>
        </w:rPr>
        <w:t xml:space="preserve"> i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art.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22</w:t>
      </w:r>
      <w:r w:rsidR="00EB2992" w:rsidRPr="00C044B5">
        <w:rPr>
          <w:rFonts w:ascii="Arial" w:hAnsi="Arial" w:cs="Arial"/>
          <w:color w:val="auto"/>
          <w:sz w:val="22"/>
        </w:rPr>
        <w:t>(</w:t>
      </w:r>
      <w:r w:rsidRPr="00C044B5">
        <w:rPr>
          <w:rFonts w:ascii="Arial" w:hAnsi="Arial" w:cs="Arial"/>
          <w:color w:val="auto"/>
          <w:sz w:val="22"/>
        </w:rPr>
        <w:t>1b</w:t>
      </w:r>
      <w:r w:rsidR="00EB2992" w:rsidRPr="00C044B5">
        <w:rPr>
          <w:rFonts w:ascii="Arial" w:hAnsi="Arial" w:cs="Arial"/>
          <w:color w:val="auto"/>
          <w:sz w:val="22"/>
        </w:rPr>
        <w:t>)</w:t>
      </w:r>
      <w:r w:rsidRPr="00C044B5">
        <w:rPr>
          <w:rFonts w:ascii="Arial" w:hAnsi="Arial" w:cs="Arial"/>
          <w:color w:val="auto"/>
          <w:sz w:val="22"/>
        </w:rPr>
        <w:t xml:space="preserve"> Kodeksu pracy. Jeśli zamierzają Państwo udzielić takiej zgody na przetwarzanie dodatkowych danych w swoich dokumentach proszę umieścić tam też odpowiednią klauzulę – jak np.:</w:t>
      </w:r>
    </w:p>
    <w:p w14:paraId="31B27E3B" w14:textId="5D66863F" w:rsidR="00D77D74" w:rsidRPr="00C044B5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C044B5">
        <w:rPr>
          <w:rFonts w:ascii="Arial" w:hAnsi="Arial" w:cs="Arial"/>
          <w:b/>
          <w:bCs/>
          <w:color w:val="auto"/>
          <w:sz w:val="22"/>
        </w:rPr>
        <w:t xml:space="preserve">otwartego </w:t>
      </w:r>
      <w:r w:rsidRPr="00C044B5">
        <w:rPr>
          <w:rFonts w:ascii="Arial" w:hAnsi="Arial" w:cs="Arial"/>
          <w:b/>
          <w:bCs/>
          <w:color w:val="auto"/>
          <w:sz w:val="22"/>
        </w:rPr>
        <w:t xml:space="preserve">konkursu </w:t>
      </w:r>
      <w:r w:rsidR="0086407D" w:rsidRPr="00C044B5">
        <w:rPr>
          <w:rFonts w:ascii="Arial" w:hAnsi="Arial" w:cs="Arial"/>
          <w:b/>
          <w:bCs/>
          <w:color w:val="auto"/>
          <w:sz w:val="22"/>
        </w:rPr>
        <w:t>na</w:t>
      </w:r>
      <w:r w:rsidR="002F490B" w:rsidRPr="00C044B5">
        <w:rPr>
          <w:rFonts w:ascii="Arial" w:hAnsi="Arial" w:cs="Arial"/>
          <w:b/>
          <w:bCs/>
          <w:color w:val="auto"/>
          <w:sz w:val="22"/>
        </w:rPr>
        <w:t> </w:t>
      </w:r>
      <w:r w:rsidR="0086407D" w:rsidRPr="00C044B5">
        <w:rPr>
          <w:rFonts w:ascii="Arial" w:hAnsi="Arial" w:cs="Arial"/>
          <w:b/>
          <w:bCs/>
          <w:color w:val="auto"/>
          <w:sz w:val="22"/>
        </w:rPr>
        <w:t>stanowisko nauczyciela akademickiego</w:t>
      </w:r>
      <w:r w:rsidRPr="00C044B5">
        <w:rPr>
          <w:rFonts w:ascii="Arial" w:hAnsi="Arial" w:cs="Arial"/>
          <w:b/>
          <w:bCs/>
          <w:color w:val="auto"/>
          <w:sz w:val="22"/>
        </w:rPr>
        <w:t>.</w:t>
      </w:r>
    </w:p>
    <w:p w14:paraId="2A38350A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C044B5">
        <w:rPr>
          <w:rFonts w:ascii="Arial" w:hAnsi="Arial" w:cs="Arial"/>
          <w:color w:val="auto"/>
          <w:sz w:val="22"/>
        </w:rPr>
        <w:t xml:space="preserve">wyłącznie </w:t>
      </w:r>
      <w:r w:rsidRPr="00C044B5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C044B5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Politechnika Wrocławska przyjmuje zalecenia Komisji Europejskiej z 2005 r. (Europejska Karta Naukowca i Kodeks Postępowania przy rekrutacji pracowników naukowych) „Human </w:t>
      </w:r>
      <w:proofErr w:type="spellStart"/>
      <w:r w:rsidRPr="00C044B5">
        <w:rPr>
          <w:rFonts w:ascii="Arial" w:hAnsi="Arial" w:cs="Arial"/>
          <w:color w:val="auto"/>
          <w:sz w:val="22"/>
        </w:rPr>
        <w:t>Resources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 Excellence in </w:t>
      </w:r>
      <w:proofErr w:type="spellStart"/>
      <w:r w:rsidRPr="00C044B5">
        <w:rPr>
          <w:rFonts w:ascii="Arial" w:hAnsi="Arial" w:cs="Arial"/>
          <w:color w:val="auto"/>
          <w:sz w:val="22"/>
        </w:rPr>
        <w:t>Research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”. Dokumentacja konkursowa  może zatem podlegać przeglądom i obowiązkom archiwizacyjnym co może powodować ujawnienie jej treści wobec </w:t>
      </w:r>
      <w:r w:rsidRPr="00C044B5">
        <w:rPr>
          <w:rFonts w:ascii="Arial" w:hAnsi="Arial" w:cs="Arial"/>
          <w:color w:val="auto"/>
          <w:sz w:val="22"/>
        </w:rPr>
        <w:lastRenderedPageBreak/>
        <w:t>uprawnionych instytucji. Jest to niezbędne do celów wynikających z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</w:t>
      </w:r>
      <w:proofErr w:type="spellStart"/>
      <w:r w:rsidRPr="00C044B5">
        <w:rPr>
          <w:rFonts w:ascii="Arial" w:hAnsi="Arial" w:cs="Arial"/>
          <w:color w:val="auto"/>
          <w:sz w:val="22"/>
        </w:rPr>
        <w:t>Workspace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C044B5">
        <w:rPr>
          <w:rFonts w:ascii="Arial" w:hAnsi="Arial" w:cs="Arial"/>
          <w:color w:val="auto"/>
          <w:sz w:val="22"/>
        </w:rPr>
        <w:t>–</w:t>
      </w:r>
      <w:r w:rsidRPr="00C044B5">
        <w:rPr>
          <w:rFonts w:ascii="Arial" w:hAnsi="Arial" w:cs="Arial"/>
          <w:color w:val="auto"/>
          <w:sz w:val="22"/>
        </w:rPr>
        <w:t xml:space="preserve"> na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C044B5">
          <w:rPr>
            <w:rStyle w:val="Hipercze"/>
            <w:rFonts w:ascii="Arial" w:hAnsi="Arial" w:cs="Arial"/>
            <w:color w:val="auto"/>
            <w:sz w:val="22"/>
          </w:rPr>
          <w:t>https://cloud.google.com/terms/data-processing-addendum/</w:t>
        </w:r>
      </w:hyperlink>
      <w:r w:rsidR="00EB2992" w:rsidRPr="00C044B5">
        <w:rPr>
          <w:rFonts w:ascii="Arial" w:hAnsi="Arial" w:cs="Arial"/>
          <w:color w:val="auto"/>
          <w:sz w:val="22"/>
        </w:rPr>
        <w:t xml:space="preserve"> </w:t>
      </w:r>
      <w:r w:rsidRPr="00C044B5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że ich przetwarzanie danych odpowiada wymogom programu „Data </w:t>
      </w:r>
      <w:proofErr w:type="spellStart"/>
      <w:r w:rsidRPr="00C044B5">
        <w:rPr>
          <w:rFonts w:ascii="Arial" w:hAnsi="Arial" w:cs="Arial"/>
          <w:color w:val="auto"/>
          <w:sz w:val="22"/>
        </w:rPr>
        <w:t>Privacy</w:t>
      </w:r>
      <w:proofErr w:type="spellEnd"/>
      <w:r w:rsidRPr="00C044B5">
        <w:rPr>
          <w:rFonts w:ascii="Arial" w:hAnsi="Arial" w:cs="Arial"/>
          <w:color w:val="auto"/>
          <w:sz w:val="22"/>
        </w:rPr>
        <w:t xml:space="preserve"> Framework” ujawniane są w publicznie dostępnym wykazie na stronie: (https://www.dataprivacyframework.gov/list).</w:t>
      </w:r>
    </w:p>
    <w:p w14:paraId="4D9C109E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informacji o zakresie informacji na Pani/Pana temat przetwarzanych przez Administratora;</w:t>
      </w:r>
    </w:p>
    <w:p w14:paraId="0C8CA563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C044B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C044B5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C044B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C044B5">
        <w:rPr>
          <w:rFonts w:ascii="Arial" w:hAnsi="Arial" w:cs="Arial"/>
          <w:color w:val="auto"/>
          <w:sz w:val="22"/>
        </w:rPr>
        <w:t xml:space="preserve">Podanie przez Państwa danych osobowych w zakresie określonym przez prawo dotyczące Administratora nie jest dobrowolne gdyż przetwarzanie takich danych jest niezbędne do </w:t>
      </w:r>
      <w:r w:rsidRPr="00C044B5">
        <w:rPr>
          <w:rFonts w:ascii="Arial" w:hAnsi="Arial" w:cs="Arial"/>
          <w:color w:val="auto"/>
          <w:sz w:val="22"/>
        </w:rPr>
        <w:lastRenderedPageBreak/>
        <w:t>zrealizowania obowiązków prawnych podczas procedury konkursowej. Dobrowolny jest natomiast sam udział w konkursie oraz podawanie takich danych, które</w:t>
      </w:r>
      <w:r w:rsidR="002F490B" w:rsidRPr="00C044B5">
        <w:rPr>
          <w:rFonts w:ascii="Arial" w:hAnsi="Arial" w:cs="Arial"/>
          <w:color w:val="auto"/>
          <w:sz w:val="22"/>
        </w:rPr>
        <w:t> </w:t>
      </w:r>
      <w:r w:rsidRPr="00C044B5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C044B5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2884" w14:textId="77777777" w:rsidR="001F0C1D" w:rsidRDefault="001F0C1D" w:rsidP="00F838FD">
      <w:pPr>
        <w:spacing w:line="240" w:lineRule="auto"/>
      </w:pPr>
      <w:r>
        <w:separator/>
      </w:r>
    </w:p>
  </w:endnote>
  <w:endnote w:type="continuationSeparator" w:id="0">
    <w:p w14:paraId="651365D6" w14:textId="77777777" w:rsidR="001F0C1D" w:rsidRDefault="001F0C1D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70C7EF78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1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8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AC68C03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8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7362" w14:textId="77777777" w:rsidR="001F0C1D" w:rsidRDefault="001F0C1D" w:rsidP="00F838FD">
      <w:pPr>
        <w:spacing w:line="240" w:lineRule="auto"/>
      </w:pPr>
      <w:r>
        <w:separator/>
      </w:r>
    </w:p>
  </w:footnote>
  <w:footnote w:type="continuationSeparator" w:id="0">
    <w:p w14:paraId="43EC862D" w14:textId="77777777" w:rsidR="001F0C1D" w:rsidRDefault="001F0C1D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B02"/>
    <w:multiLevelType w:val="hybridMultilevel"/>
    <w:tmpl w:val="EA2C5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3FA"/>
    <w:multiLevelType w:val="hybridMultilevel"/>
    <w:tmpl w:val="1B640A24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41771EC"/>
    <w:multiLevelType w:val="hybridMultilevel"/>
    <w:tmpl w:val="6BD2E4A8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356C35EE"/>
    <w:multiLevelType w:val="hybridMultilevel"/>
    <w:tmpl w:val="30F6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1915">
    <w:abstractNumId w:val="0"/>
  </w:num>
  <w:num w:numId="2" w16cid:durableId="1652951230">
    <w:abstractNumId w:val="5"/>
  </w:num>
  <w:num w:numId="3" w16cid:durableId="1403525280">
    <w:abstractNumId w:val="8"/>
  </w:num>
  <w:num w:numId="4" w16cid:durableId="1600017752">
    <w:abstractNumId w:val="6"/>
  </w:num>
  <w:num w:numId="5" w16cid:durableId="1294557140">
    <w:abstractNumId w:val="7"/>
  </w:num>
  <w:num w:numId="6" w16cid:durableId="320353315">
    <w:abstractNumId w:val="4"/>
  </w:num>
  <w:num w:numId="7" w16cid:durableId="578558827">
    <w:abstractNumId w:val="9"/>
  </w:num>
  <w:num w:numId="8" w16cid:durableId="91711501">
    <w:abstractNumId w:val="2"/>
  </w:num>
  <w:num w:numId="9" w16cid:durableId="1410347921">
    <w:abstractNumId w:val="3"/>
  </w:num>
  <w:num w:numId="10" w16cid:durableId="133938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53836"/>
    <w:rsid w:val="000706C7"/>
    <w:rsid w:val="000710B6"/>
    <w:rsid w:val="00080B71"/>
    <w:rsid w:val="000865E7"/>
    <w:rsid w:val="000A26C7"/>
    <w:rsid w:val="000B3DA1"/>
    <w:rsid w:val="000C53CA"/>
    <w:rsid w:val="000C7C21"/>
    <w:rsid w:val="000F4B6B"/>
    <w:rsid w:val="0010518D"/>
    <w:rsid w:val="001270DB"/>
    <w:rsid w:val="00144A92"/>
    <w:rsid w:val="00145B66"/>
    <w:rsid w:val="0015450B"/>
    <w:rsid w:val="00193BE7"/>
    <w:rsid w:val="001B75E4"/>
    <w:rsid w:val="001D0E96"/>
    <w:rsid w:val="001D6978"/>
    <w:rsid w:val="001F0C1D"/>
    <w:rsid w:val="00215705"/>
    <w:rsid w:val="00231266"/>
    <w:rsid w:val="00236C86"/>
    <w:rsid w:val="0024080E"/>
    <w:rsid w:val="00241DE8"/>
    <w:rsid w:val="00272B4C"/>
    <w:rsid w:val="002737C6"/>
    <w:rsid w:val="00274D43"/>
    <w:rsid w:val="002A16D0"/>
    <w:rsid w:val="002B6B84"/>
    <w:rsid w:val="002D0666"/>
    <w:rsid w:val="002D20A4"/>
    <w:rsid w:val="002E5C7A"/>
    <w:rsid w:val="002F490B"/>
    <w:rsid w:val="002F65DF"/>
    <w:rsid w:val="003001DB"/>
    <w:rsid w:val="00303709"/>
    <w:rsid w:val="003057EE"/>
    <w:rsid w:val="00327759"/>
    <w:rsid w:val="00353D2C"/>
    <w:rsid w:val="003549C7"/>
    <w:rsid w:val="00356135"/>
    <w:rsid w:val="00356A7C"/>
    <w:rsid w:val="00372BB4"/>
    <w:rsid w:val="00373B16"/>
    <w:rsid w:val="0037506F"/>
    <w:rsid w:val="00396F8D"/>
    <w:rsid w:val="003A2C49"/>
    <w:rsid w:val="003A4976"/>
    <w:rsid w:val="003A7A69"/>
    <w:rsid w:val="003C476F"/>
    <w:rsid w:val="0041428B"/>
    <w:rsid w:val="00437AFA"/>
    <w:rsid w:val="00451AB9"/>
    <w:rsid w:val="00457AC3"/>
    <w:rsid w:val="004603FC"/>
    <w:rsid w:val="00494F39"/>
    <w:rsid w:val="004971E6"/>
    <w:rsid w:val="004A19D9"/>
    <w:rsid w:val="004B1334"/>
    <w:rsid w:val="004B23DB"/>
    <w:rsid w:val="004C3D61"/>
    <w:rsid w:val="004C7498"/>
    <w:rsid w:val="004D20C7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71C1F"/>
    <w:rsid w:val="00574C13"/>
    <w:rsid w:val="005A5BFF"/>
    <w:rsid w:val="005C3521"/>
    <w:rsid w:val="005D57D1"/>
    <w:rsid w:val="005F2347"/>
    <w:rsid w:val="005F7C0B"/>
    <w:rsid w:val="00601A19"/>
    <w:rsid w:val="006246C3"/>
    <w:rsid w:val="0062554F"/>
    <w:rsid w:val="00641091"/>
    <w:rsid w:val="00660CFF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259BD"/>
    <w:rsid w:val="00731EA2"/>
    <w:rsid w:val="00732D8F"/>
    <w:rsid w:val="0073506D"/>
    <w:rsid w:val="00740EE8"/>
    <w:rsid w:val="00746C60"/>
    <w:rsid w:val="00752B8C"/>
    <w:rsid w:val="007649BC"/>
    <w:rsid w:val="007A1671"/>
    <w:rsid w:val="007B5D7B"/>
    <w:rsid w:val="007B7679"/>
    <w:rsid w:val="007C1C55"/>
    <w:rsid w:val="007C6485"/>
    <w:rsid w:val="007D5717"/>
    <w:rsid w:val="007E42D9"/>
    <w:rsid w:val="007F6D59"/>
    <w:rsid w:val="008060F2"/>
    <w:rsid w:val="008079F1"/>
    <w:rsid w:val="00835D91"/>
    <w:rsid w:val="0084545D"/>
    <w:rsid w:val="00856B57"/>
    <w:rsid w:val="0085706A"/>
    <w:rsid w:val="00860095"/>
    <w:rsid w:val="00863E64"/>
    <w:rsid w:val="0086407D"/>
    <w:rsid w:val="00873AF6"/>
    <w:rsid w:val="0088075D"/>
    <w:rsid w:val="008A2CD8"/>
    <w:rsid w:val="008B0707"/>
    <w:rsid w:val="008B25FB"/>
    <w:rsid w:val="008B290A"/>
    <w:rsid w:val="008C4CEE"/>
    <w:rsid w:val="008C5102"/>
    <w:rsid w:val="008D057D"/>
    <w:rsid w:val="008D16DD"/>
    <w:rsid w:val="008E63DF"/>
    <w:rsid w:val="008E6A4D"/>
    <w:rsid w:val="009129B9"/>
    <w:rsid w:val="00913BF4"/>
    <w:rsid w:val="00914187"/>
    <w:rsid w:val="0091698E"/>
    <w:rsid w:val="00935737"/>
    <w:rsid w:val="00947186"/>
    <w:rsid w:val="00954B0A"/>
    <w:rsid w:val="00980693"/>
    <w:rsid w:val="0098527C"/>
    <w:rsid w:val="00993D1D"/>
    <w:rsid w:val="009A0057"/>
    <w:rsid w:val="009B072F"/>
    <w:rsid w:val="009B0CA4"/>
    <w:rsid w:val="009D31D1"/>
    <w:rsid w:val="009D437F"/>
    <w:rsid w:val="009E1BEE"/>
    <w:rsid w:val="009F11DF"/>
    <w:rsid w:val="00A134A4"/>
    <w:rsid w:val="00A24D96"/>
    <w:rsid w:val="00A53664"/>
    <w:rsid w:val="00A70C16"/>
    <w:rsid w:val="00A72054"/>
    <w:rsid w:val="00A82655"/>
    <w:rsid w:val="00A82D4E"/>
    <w:rsid w:val="00AA3029"/>
    <w:rsid w:val="00AA3FC9"/>
    <w:rsid w:val="00AA5338"/>
    <w:rsid w:val="00AB311B"/>
    <w:rsid w:val="00AB525F"/>
    <w:rsid w:val="00B03058"/>
    <w:rsid w:val="00B06388"/>
    <w:rsid w:val="00B14A2D"/>
    <w:rsid w:val="00B2509B"/>
    <w:rsid w:val="00B26DA1"/>
    <w:rsid w:val="00B455DF"/>
    <w:rsid w:val="00B74FD0"/>
    <w:rsid w:val="00B85A17"/>
    <w:rsid w:val="00B85C39"/>
    <w:rsid w:val="00BA1441"/>
    <w:rsid w:val="00BA5A2C"/>
    <w:rsid w:val="00BB17A2"/>
    <w:rsid w:val="00BB3662"/>
    <w:rsid w:val="00BC65DB"/>
    <w:rsid w:val="00BC6839"/>
    <w:rsid w:val="00BC6F84"/>
    <w:rsid w:val="00BD2A50"/>
    <w:rsid w:val="00BE0BCC"/>
    <w:rsid w:val="00BF2CB4"/>
    <w:rsid w:val="00C044B5"/>
    <w:rsid w:val="00C07829"/>
    <w:rsid w:val="00C11C2B"/>
    <w:rsid w:val="00C320CD"/>
    <w:rsid w:val="00C43668"/>
    <w:rsid w:val="00C611EE"/>
    <w:rsid w:val="00C6787A"/>
    <w:rsid w:val="00C76FEF"/>
    <w:rsid w:val="00C959ED"/>
    <w:rsid w:val="00CB6981"/>
    <w:rsid w:val="00CC4D8B"/>
    <w:rsid w:val="00CC5EAD"/>
    <w:rsid w:val="00CE02F5"/>
    <w:rsid w:val="00CE6C18"/>
    <w:rsid w:val="00D169FD"/>
    <w:rsid w:val="00D40F0F"/>
    <w:rsid w:val="00D4751E"/>
    <w:rsid w:val="00D6436B"/>
    <w:rsid w:val="00D74213"/>
    <w:rsid w:val="00D77D74"/>
    <w:rsid w:val="00DC1C8E"/>
    <w:rsid w:val="00DD1281"/>
    <w:rsid w:val="00DD45C1"/>
    <w:rsid w:val="00DD6334"/>
    <w:rsid w:val="00DE0B7E"/>
    <w:rsid w:val="00E12377"/>
    <w:rsid w:val="00E25224"/>
    <w:rsid w:val="00E3523A"/>
    <w:rsid w:val="00E66661"/>
    <w:rsid w:val="00E711CE"/>
    <w:rsid w:val="00E804AD"/>
    <w:rsid w:val="00E9720D"/>
    <w:rsid w:val="00EB2992"/>
    <w:rsid w:val="00EB7AB6"/>
    <w:rsid w:val="00EC105C"/>
    <w:rsid w:val="00EC11EF"/>
    <w:rsid w:val="00EC2146"/>
    <w:rsid w:val="00EC45EE"/>
    <w:rsid w:val="00ED029A"/>
    <w:rsid w:val="00ED1676"/>
    <w:rsid w:val="00EE003C"/>
    <w:rsid w:val="00EF2D45"/>
    <w:rsid w:val="00F049D6"/>
    <w:rsid w:val="00F15913"/>
    <w:rsid w:val="00F565A5"/>
    <w:rsid w:val="00F71B97"/>
    <w:rsid w:val="00F838FD"/>
    <w:rsid w:val="00F84196"/>
    <w:rsid w:val="00F84C0B"/>
    <w:rsid w:val="00F87796"/>
    <w:rsid w:val="00F91667"/>
    <w:rsid w:val="00F92A91"/>
    <w:rsid w:val="00FA0062"/>
    <w:rsid w:val="00FC3E47"/>
    <w:rsid w:val="00FC54E6"/>
    <w:rsid w:val="00FC5A9E"/>
    <w:rsid w:val="00FD3D17"/>
    <w:rsid w:val="00FE2345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E40F-2F5D-412F-8256-D933421E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2458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Monika Wawrzewska</cp:lastModifiedBy>
  <cp:revision>7</cp:revision>
  <cp:lastPrinted>2024-07-19T08:12:00Z</cp:lastPrinted>
  <dcterms:created xsi:type="dcterms:W3CDTF">2026-06-03T06:18:00Z</dcterms:created>
  <dcterms:modified xsi:type="dcterms:W3CDTF">2026-06-03T11:15:00Z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d4c1cbe5-5ac7-421b-8302-a9d2e1af7ad3</vt:lpwstr>
  </property>
</Properties>
</file>