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3FC" w14:textId="0885505B" w:rsidR="00EF2D45" w:rsidRPr="00661B65" w:rsidRDefault="00954B0A" w:rsidP="00D40F0F">
      <w:pPr>
        <w:spacing w:line="276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INFORMACJ</w:t>
      </w:r>
      <w:r w:rsidR="003621DE" w:rsidRPr="00661B65">
        <w:rPr>
          <w:rFonts w:ascii="Arial" w:hAnsi="Arial" w:cs="Arial"/>
          <w:b/>
          <w:color w:val="auto"/>
          <w:sz w:val="22"/>
        </w:rPr>
        <w:t>A</w:t>
      </w:r>
      <w:r w:rsidRPr="00661B65">
        <w:rPr>
          <w:rFonts w:ascii="Arial" w:hAnsi="Arial" w:cs="Arial"/>
          <w:b/>
          <w:color w:val="auto"/>
          <w:sz w:val="22"/>
        </w:rPr>
        <w:t xml:space="preserve"> O KONKURSI</w:t>
      </w:r>
      <w:r w:rsidR="00B03058" w:rsidRPr="00661B65">
        <w:rPr>
          <w:rFonts w:ascii="Arial" w:hAnsi="Arial" w:cs="Arial"/>
          <w:b/>
          <w:color w:val="auto"/>
          <w:sz w:val="22"/>
        </w:rPr>
        <w:t>E</w:t>
      </w:r>
    </w:p>
    <w:p w14:paraId="713169BE" w14:textId="37621517" w:rsidR="00EF2D45" w:rsidRPr="00661B65" w:rsidRDefault="00EF2D45" w:rsidP="00D40F0F">
      <w:pPr>
        <w:spacing w:after="105" w:line="276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</w:p>
    <w:p w14:paraId="0EF6598C" w14:textId="77777777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Nazwa stanowiska: </w:t>
      </w:r>
      <w:r w:rsidRPr="00661B65">
        <w:rPr>
          <w:rFonts w:ascii="Arial" w:hAnsi="Arial" w:cs="Arial"/>
          <w:bCs/>
          <w:color w:val="auto"/>
          <w:sz w:val="22"/>
        </w:rPr>
        <w:t>asystent badawczo-dydaktyczny</w:t>
      </w:r>
    </w:p>
    <w:p w14:paraId="1BD6110D" w14:textId="77777777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Dziedzina: </w:t>
      </w:r>
      <w:r w:rsidRPr="00661B65">
        <w:rPr>
          <w:rFonts w:ascii="Arial" w:hAnsi="Arial" w:cs="Arial"/>
          <w:color w:val="auto"/>
          <w:sz w:val="22"/>
        </w:rPr>
        <w:t xml:space="preserve"> nauki inżynieryjno-techniczne</w:t>
      </w:r>
    </w:p>
    <w:p w14:paraId="7E58D43E" w14:textId="77777777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Dyscyplina: </w:t>
      </w:r>
      <w:r w:rsidRPr="00661B65">
        <w:rPr>
          <w:rFonts w:ascii="Arial" w:hAnsi="Arial" w:cs="Arial"/>
          <w:color w:val="auto"/>
          <w:sz w:val="22"/>
        </w:rPr>
        <w:t xml:space="preserve"> inżynieria chemiczna</w:t>
      </w:r>
    </w:p>
    <w:p w14:paraId="30D35B64" w14:textId="482B8CC7" w:rsidR="00821F24" w:rsidRPr="00661B65" w:rsidRDefault="00821F24" w:rsidP="00821F24">
      <w:pPr>
        <w:spacing w:line="360" w:lineRule="auto"/>
        <w:ind w:left="0" w:right="-154" w:firstLine="0"/>
        <w:jc w:val="left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Nr referencyjny:</w:t>
      </w:r>
      <w:r w:rsidRPr="00661B65">
        <w:rPr>
          <w:rFonts w:ascii="Arial" w:hAnsi="Arial" w:cs="Arial"/>
          <w:color w:val="auto"/>
          <w:sz w:val="22"/>
        </w:rPr>
        <w:t xml:space="preserve"> </w:t>
      </w:r>
      <w:r w:rsidRPr="00661B65">
        <w:rPr>
          <w:rFonts w:ascii="Arial" w:hAnsi="Arial" w:cs="Arial"/>
          <w:bCs/>
          <w:color w:val="auto"/>
          <w:sz w:val="22"/>
        </w:rPr>
        <w:t>As</w:t>
      </w:r>
      <w:r w:rsidRPr="00661B65">
        <w:rPr>
          <w:rFonts w:ascii="Arial" w:hAnsi="Arial" w:cs="Arial"/>
          <w:bCs/>
          <w:color w:val="auto"/>
          <w:sz w:val="22"/>
        </w:rPr>
        <w:t>10</w:t>
      </w:r>
      <w:r w:rsidRPr="00661B65">
        <w:rPr>
          <w:rFonts w:ascii="Arial" w:hAnsi="Arial" w:cs="Arial"/>
          <w:bCs/>
          <w:color w:val="auto"/>
          <w:sz w:val="22"/>
        </w:rPr>
        <w:t>/W3/0</w:t>
      </w:r>
      <w:r w:rsidRPr="00661B65">
        <w:rPr>
          <w:rFonts w:ascii="Arial" w:hAnsi="Arial" w:cs="Arial"/>
          <w:bCs/>
          <w:color w:val="auto"/>
          <w:sz w:val="22"/>
        </w:rPr>
        <w:t>6</w:t>
      </w:r>
      <w:r w:rsidRPr="00661B65">
        <w:rPr>
          <w:rFonts w:ascii="Arial" w:hAnsi="Arial" w:cs="Arial"/>
          <w:bCs/>
          <w:color w:val="auto"/>
          <w:sz w:val="22"/>
        </w:rPr>
        <w:t>/2026</w:t>
      </w:r>
      <w:r w:rsidRPr="00661B65">
        <w:rPr>
          <w:rFonts w:ascii="Arial" w:hAnsi="Arial" w:cs="Arial"/>
          <w:b/>
          <w:color w:val="auto"/>
          <w:sz w:val="22"/>
        </w:rPr>
        <w:t xml:space="preserve"> </w:t>
      </w:r>
      <w:r w:rsidRPr="00661B65">
        <w:rPr>
          <w:rFonts w:ascii="Arial" w:hAnsi="Arial" w:cs="Arial"/>
          <w:color w:val="auto"/>
          <w:sz w:val="22"/>
        </w:rPr>
        <w:t xml:space="preserve"> </w:t>
      </w:r>
    </w:p>
    <w:p w14:paraId="3765D163" w14:textId="77777777" w:rsidR="00821F24" w:rsidRPr="00661B65" w:rsidRDefault="00821F24" w:rsidP="00821F24">
      <w:pPr>
        <w:spacing w:line="360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Miejsce pracy:</w:t>
      </w:r>
      <w:r w:rsidRPr="00661B65">
        <w:rPr>
          <w:rFonts w:ascii="Arial" w:hAnsi="Arial" w:cs="Arial"/>
          <w:color w:val="auto"/>
          <w:sz w:val="22"/>
        </w:rPr>
        <w:t xml:space="preserve"> Wrocław </w:t>
      </w:r>
    </w:p>
    <w:p w14:paraId="581E966F" w14:textId="77777777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Rodzaj umowy:</w:t>
      </w:r>
      <w:r w:rsidRPr="00661B65">
        <w:rPr>
          <w:rFonts w:ascii="Arial" w:hAnsi="Arial" w:cs="Arial"/>
          <w:color w:val="auto"/>
          <w:sz w:val="22"/>
        </w:rPr>
        <w:t xml:space="preserve"> umowa o pracę</w:t>
      </w:r>
    </w:p>
    <w:p w14:paraId="287E0781" w14:textId="77777777" w:rsidR="00821F24" w:rsidRPr="00661B65" w:rsidRDefault="00821F24" w:rsidP="00821F24">
      <w:pPr>
        <w:spacing w:line="360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Wymiar etatu: </w:t>
      </w:r>
      <w:r w:rsidRPr="00661B65">
        <w:rPr>
          <w:rFonts w:ascii="Arial" w:hAnsi="Arial" w:cs="Arial"/>
          <w:color w:val="auto"/>
          <w:sz w:val="22"/>
        </w:rPr>
        <w:t>4/4</w:t>
      </w:r>
    </w:p>
    <w:p w14:paraId="05F297EA" w14:textId="77777777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Nazwa Uczelni: </w:t>
      </w:r>
      <w:r w:rsidRPr="00661B65">
        <w:rPr>
          <w:rFonts w:ascii="Arial" w:hAnsi="Arial" w:cs="Arial"/>
          <w:color w:val="auto"/>
          <w:sz w:val="22"/>
        </w:rPr>
        <w:t>Politechnika Wrocławska</w:t>
      </w:r>
    </w:p>
    <w:p w14:paraId="46BA9A63" w14:textId="77777777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Wydział Jednostka/ Komórka organizacyjna: </w:t>
      </w:r>
      <w:r w:rsidRPr="00661B65">
        <w:rPr>
          <w:rFonts w:ascii="Arial" w:hAnsi="Arial" w:cs="Arial"/>
          <w:color w:val="auto"/>
          <w:sz w:val="22"/>
        </w:rPr>
        <w:t>Wydział Chemiczny, Katedra Inżynierii Procesowej i Technologii Materiałów Polimerowych i Węglowych (K-25)</w:t>
      </w:r>
      <w:r w:rsidRPr="00661B65">
        <w:rPr>
          <w:rFonts w:ascii="Arial" w:hAnsi="Arial" w:cs="Arial"/>
          <w:b/>
          <w:color w:val="auto"/>
          <w:sz w:val="22"/>
        </w:rPr>
        <w:t xml:space="preserve"> </w:t>
      </w:r>
    </w:p>
    <w:p w14:paraId="7FC1B282" w14:textId="77777777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Rodzaj stanowiska:</w:t>
      </w:r>
      <w:r w:rsidRPr="00661B65">
        <w:rPr>
          <w:rFonts w:ascii="Arial" w:hAnsi="Arial" w:cs="Arial"/>
          <w:color w:val="auto"/>
          <w:sz w:val="22"/>
        </w:rPr>
        <w:t xml:space="preserve"> Asystent</w:t>
      </w:r>
    </w:p>
    <w:p w14:paraId="44EA30AB" w14:textId="77777777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Profil stanowiska naukowego:</w:t>
      </w:r>
      <w:r w:rsidRPr="00661B65">
        <w:rPr>
          <w:rFonts w:ascii="Arial" w:hAnsi="Arial" w:cs="Arial"/>
          <w:color w:val="auto"/>
          <w:sz w:val="22"/>
        </w:rPr>
        <w:t xml:space="preserve"> R1</w:t>
      </w:r>
    </w:p>
    <w:p w14:paraId="6759EB4F" w14:textId="2AD4138D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Ostateczny termin składania zgłoszeń do udziału w konkursie: </w:t>
      </w:r>
      <w:r w:rsidRPr="00661B65">
        <w:rPr>
          <w:rFonts w:ascii="Arial" w:hAnsi="Arial" w:cs="Arial"/>
          <w:bCs/>
          <w:color w:val="auto"/>
          <w:sz w:val="22"/>
        </w:rPr>
        <w:t xml:space="preserve">do dnia </w:t>
      </w:r>
      <w:r w:rsidR="00883155" w:rsidRPr="00661B65">
        <w:rPr>
          <w:rFonts w:ascii="Arial" w:hAnsi="Arial" w:cs="Arial"/>
          <w:bCs/>
          <w:color w:val="auto"/>
          <w:sz w:val="22"/>
        </w:rPr>
        <w:t>09</w:t>
      </w:r>
      <w:r w:rsidRPr="00661B65">
        <w:rPr>
          <w:rFonts w:ascii="Arial" w:hAnsi="Arial" w:cs="Arial"/>
          <w:bCs/>
          <w:color w:val="auto"/>
          <w:sz w:val="22"/>
        </w:rPr>
        <w:t>.0</w:t>
      </w:r>
      <w:r w:rsidR="00883155" w:rsidRPr="00661B65">
        <w:rPr>
          <w:rFonts w:ascii="Arial" w:hAnsi="Arial" w:cs="Arial"/>
          <w:bCs/>
          <w:color w:val="auto"/>
          <w:sz w:val="22"/>
        </w:rPr>
        <w:t>7</w:t>
      </w:r>
      <w:r w:rsidRPr="00661B65">
        <w:rPr>
          <w:rFonts w:ascii="Arial" w:hAnsi="Arial" w:cs="Arial"/>
          <w:bCs/>
          <w:color w:val="auto"/>
          <w:sz w:val="22"/>
        </w:rPr>
        <w:t>.2026</w:t>
      </w:r>
      <w:r w:rsidRPr="00661B65">
        <w:rPr>
          <w:rFonts w:ascii="Arial" w:hAnsi="Arial" w:cs="Arial"/>
          <w:color w:val="auto"/>
          <w:sz w:val="22"/>
        </w:rPr>
        <w:t xml:space="preserve">, </w:t>
      </w:r>
      <w:r w:rsidRPr="00661B65">
        <w:rPr>
          <w:rFonts w:ascii="Arial" w:hAnsi="Arial" w:cs="Arial"/>
          <w:bCs/>
          <w:color w:val="auto"/>
          <w:sz w:val="22"/>
        </w:rPr>
        <w:t>do godziny 15:00</w:t>
      </w:r>
    </w:p>
    <w:p w14:paraId="7FA511B5" w14:textId="6A4A66FD" w:rsidR="00821F24" w:rsidRPr="00661B65" w:rsidRDefault="00821F24" w:rsidP="00821F24">
      <w:pPr>
        <w:tabs>
          <w:tab w:val="center" w:pos="7789"/>
        </w:tabs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Data wygaśnięcia ogłoszenia:</w:t>
      </w:r>
      <w:r w:rsidRPr="00661B65">
        <w:rPr>
          <w:rFonts w:ascii="Arial" w:hAnsi="Arial" w:cs="Arial"/>
          <w:color w:val="auto"/>
          <w:sz w:val="22"/>
        </w:rPr>
        <w:t xml:space="preserve"> </w:t>
      </w:r>
      <w:r w:rsidR="00883155" w:rsidRPr="00661B65">
        <w:rPr>
          <w:rFonts w:ascii="Arial" w:hAnsi="Arial" w:cs="Arial"/>
          <w:bCs/>
          <w:color w:val="auto"/>
          <w:sz w:val="22"/>
        </w:rPr>
        <w:t>09</w:t>
      </w:r>
      <w:r w:rsidRPr="00661B65">
        <w:rPr>
          <w:rFonts w:ascii="Arial" w:hAnsi="Arial" w:cs="Arial"/>
          <w:bCs/>
          <w:color w:val="auto"/>
          <w:sz w:val="22"/>
        </w:rPr>
        <w:t>.0</w:t>
      </w:r>
      <w:r w:rsidR="00883155" w:rsidRPr="00661B65">
        <w:rPr>
          <w:rFonts w:ascii="Arial" w:hAnsi="Arial" w:cs="Arial"/>
          <w:bCs/>
          <w:color w:val="auto"/>
          <w:sz w:val="22"/>
        </w:rPr>
        <w:t>7</w:t>
      </w:r>
      <w:r w:rsidRPr="00661B65">
        <w:rPr>
          <w:rFonts w:ascii="Arial" w:hAnsi="Arial" w:cs="Arial"/>
          <w:bCs/>
          <w:color w:val="auto"/>
          <w:sz w:val="22"/>
        </w:rPr>
        <w:t>.2026</w:t>
      </w:r>
    </w:p>
    <w:p w14:paraId="7AA54F0D" w14:textId="7B94C984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Termin rozstrzygnięcia konkursu: </w:t>
      </w:r>
      <w:r w:rsidR="00883155" w:rsidRPr="00661B65">
        <w:rPr>
          <w:rFonts w:ascii="Arial" w:hAnsi="Arial" w:cs="Arial"/>
          <w:color w:val="auto"/>
          <w:sz w:val="22"/>
        </w:rPr>
        <w:t>lipi</w:t>
      </w:r>
      <w:r w:rsidRPr="00661B65">
        <w:rPr>
          <w:rFonts w:ascii="Arial" w:hAnsi="Arial" w:cs="Arial"/>
          <w:color w:val="auto"/>
          <w:sz w:val="22"/>
        </w:rPr>
        <w:t>ec 2026</w:t>
      </w:r>
    </w:p>
    <w:p w14:paraId="32D6A121" w14:textId="6E8534D5" w:rsidR="00821F24" w:rsidRPr="00661B65" w:rsidRDefault="00821F24" w:rsidP="00821F24">
      <w:pPr>
        <w:spacing w:line="360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Planowany termin zatrudnienia: </w:t>
      </w:r>
      <w:r w:rsidRPr="00661B65">
        <w:rPr>
          <w:rFonts w:ascii="Arial" w:hAnsi="Arial" w:cs="Arial"/>
          <w:color w:val="auto"/>
          <w:sz w:val="22"/>
        </w:rPr>
        <w:t xml:space="preserve">01.10.2026 r. </w:t>
      </w:r>
    </w:p>
    <w:p w14:paraId="6EF04F1E" w14:textId="77777777" w:rsidR="00821F24" w:rsidRPr="00661B65" w:rsidRDefault="00821F24" w:rsidP="00821F24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Okres zatrudnienia i wynagrodzenie:</w:t>
      </w:r>
      <w:r w:rsidRPr="00661B65">
        <w:rPr>
          <w:rFonts w:ascii="Arial" w:hAnsi="Arial" w:cs="Arial"/>
          <w:color w:val="auto"/>
          <w:sz w:val="22"/>
        </w:rPr>
        <w:t xml:space="preserve"> od 01.10.2026 do 30.09.2030, zatrudnienie zgodne z przepisami Kodeksu Pracy, Ustawą Prawo o szkolnictwie wyższym i nauce; </w:t>
      </w:r>
      <w:r w:rsidRPr="00661B65">
        <w:rPr>
          <w:rFonts w:ascii="Arial" w:hAnsi="Arial" w:cs="Arial"/>
          <w:b/>
          <w:color w:val="auto"/>
          <w:sz w:val="22"/>
        </w:rPr>
        <w:t>5438,00 zł brutto</w:t>
      </w:r>
    </w:p>
    <w:p w14:paraId="2C6657E5" w14:textId="77777777" w:rsidR="00883155" w:rsidRPr="00661B65" w:rsidRDefault="0037506F" w:rsidP="00C54EC1">
      <w:pPr>
        <w:spacing w:line="276" w:lineRule="auto"/>
        <w:ind w:left="0" w:right="0"/>
        <w:rPr>
          <w:rFonts w:ascii="Arial" w:hAnsi="Arial" w:cs="Arial"/>
          <w:b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Opis stanowiska: </w:t>
      </w:r>
    </w:p>
    <w:p w14:paraId="12CAD879" w14:textId="1603D746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Prowadzenie działalności naukowo-badawczej oraz dydaktycznej w Katedrze Inżynierii Procesowej i Technologii Materiałów Polimerowych i Węglowych. Osoba zatrudniona będzie uczestniczyć w realizacji badań dotyczących projektowania, wytwarzania i charakterystyki materiałów polimerowych oraz hydrożelowych przeznaczonych do zastosowań w inżynierii chemicznej, biomedycznej i środowiskowej. Zakres prac obejmuje wykorzystanie metod druku 3D, badania właściwości reologicznych, transportowych i mechanicznych materiałów oraz analizę procesów zachodzących w układach przepływowych.</w:t>
      </w:r>
    </w:p>
    <w:p w14:paraId="104B0F24" w14:textId="2D627ED7" w:rsidR="00EF2D45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Stanowisko obejmuje również prowadzenie zajęć dydaktycznych na kierunku Inżynieria Chemiczna, w szczególności z zakresu procesów cieplnych, grafiki inżynierskiej, podstaw inżynierii chemicznej oraz przedmiotów związanych z nowoczesnymi metodami projektowania i wytwarzania materiałów.</w:t>
      </w:r>
    </w:p>
    <w:p w14:paraId="6950DF48" w14:textId="36A8C537" w:rsidR="00EF2D45" w:rsidRPr="00661B65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Zadania:</w:t>
      </w:r>
      <w:r w:rsidRPr="00661B65">
        <w:rPr>
          <w:rFonts w:ascii="Arial" w:hAnsi="Arial" w:cs="Arial"/>
          <w:color w:val="auto"/>
          <w:sz w:val="22"/>
        </w:rPr>
        <w:t xml:space="preserve"> </w:t>
      </w:r>
    </w:p>
    <w:p w14:paraId="60583201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prowadzenie badań naukowych z zakresu inżynierii chemicznej, materiałów polimerowych i hydrożelowych,</w:t>
      </w:r>
    </w:p>
    <w:p w14:paraId="328348ED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projektowanie oraz przygotowywanie materiałów funkcjonalnych wykorzystywanych w technologiach przyrostowych,</w:t>
      </w:r>
    </w:p>
    <w:p w14:paraId="71916989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prowadzenie badań właściwości reologicznych, mechanicznych, transportowych i strukturalnych materiałów,</w:t>
      </w:r>
    </w:p>
    <w:p w14:paraId="728AAADF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realizacja eksperymentów związanych z drukiem 3D materiałów polimerowych i hydrożelowych oraz analizą parametrów procesu,</w:t>
      </w:r>
    </w:p>
    <w:p w14:paraId="4CCA21D3" w14:textId="48F8431B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lastRenderedPageBreak/>
        <w:t>• udział w opracowywaniu nowych materiałów przeznaczonych do zastosowań środowiskowych i procesowych,</w:t>
      </w:r>
    </w:p>
    <w:p w14:paraId="01807C64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analiza zjawisk transportu masy i ciepła w układach procesowych oraz materiałach funkcjonalnych,</w:t>
      </w:r>
    </w:p>
    <w:p w14:paraId="3930A88C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przygotowywanie publikacji naukowych oraz prezentowanie wyników badań na konferencjach krajowych i międzynarodowych,</w:t>
      </w:r>
    </w:p>
    <w:p w14:paraId="1ABEE0C0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udział w przygotowywaniu i realizacji projektów badawczych finansowanych ze źródeł krajowych i międzynarodowych,</w:t>
      </w:r>
    </w:p>
    <w:p w14:paraId="27C0D52E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prowadzenie zajęć laboratoryjnych, projektowych i audytoryjnych z zakresu procesów cieplnych, grafiki inżynierskiej oraz podstaw inżynierii chemicznej,</w:t>
      </w:r>
    </w:p>
    <w:p w14:paraId="0E9E5B38" w14:textId="3869AC00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udział w działalności organizacyjnej Katedry.</w:t>
      </w:r>
    </w:p>
    <w:p w14:paraId="6FB71AF8" w14:textId="77777777" w:rsidR="00C54EC1" w:rsidRPr="00661B65" w:rsidRDefault="0037506F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Wymagania:</w:t>
      </w:r>
      <w:r w:rsidRPr="00661B65">
        <w:rPr>
          <w:rFonts w:ascii="Arial" w:hAnsi="Arial" w:cs="Arial"/>
          <w:color w:val="auto"/>
          <w:sz w:val="22"/>
        </w:rPr>
        <w:t xml:space="preserve"> </w:t>
      </w:r>
    </w:p>
    <w:p w14:paraId="64560766" w14:textId="17AD5589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tytuł zawodowy magistra lub stopień doktora w dyscyplinie inżynieria chemiczna, nauki chemiczne lub pokrewnej,</w:t>
      </w:r>
    </w:p>
    <w:p w14:paraId="5366BDED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doświadczenie badawcze związane z materiałami polimerowymi, hydrożelami lub biomateriałami,</w:t>
      </w:r>
    </w:p>
    <w:p w14:paraId="27912030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doświadczenie w technologiach przyrostowych, w szczególności metodach druku 3D materiałów funkcjonalnych,</w:t>
      </w:r>
    </w:p>
    <w:p w14:paraId="058CAB48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znajomość metod charakterystyki materiałów, w szczególności badań reologicznych i mechanicznych,</w:t>
      </w:r>
    </w:p>
    <w:p w14:paraId="00939478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wiedza z zakresu transportu masy i ciepła oraz podstaw projektowania procesów chemicznych,</w:t>
      </w:r>
    </w:p>
    <w:p w14:paraId="6EDA4F35" w14:textId="77777777" w:rsidR="00661B65" w:rsidRDefault="00C54EC1" w:rsidP="00661B65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doświadczenie w przygotowywaniu publikacji naukowych i prezentacji konferencyjnych,</w:t>
      </w:r>
    </w:p>
    <w:p w14:paraId="47617A9F" w14:textId="37BA40F7" w:rsidR="00661B65" w:rsidRPr="00661B65" w:rsidRDefault="00661B65" w:rsidP="00661B65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</w:t>
      </w:r>
      <w:r>
        <w:rPr>
          <w:rFonts w:ascii="Arial" w:hAnsi="Arial" w:cs="Arial"/>
          <w:color w:val="auto"/>
          <w:sz w:val="22"/>
        </w:rPr>
        <w:t xml:space="preserve"> z</w:t>
      </w:r>
      <w:r w:rsidRPr="00661B65">
        <w:rPr>
          <w:rFonts w:ascii="Arial" w:hAnsi="Arial" w:cs="Arial"/>
          <w:color w:val="auto"/>
          <w:sz w:val="22"/>
        </w:rPr>
        <w:t>najomość języka polskiego (na poziomie biegłym) oraz języka angielskiego (na</w:t>
      </w:r>
    </w:p>
    <w:p w14:paraId="702D1AB8" w14:textId="1E9F849C" w:rsidR="00661B65" w:rsidRPr="00661B65" w:rsidRDefault="00661B65" w:rsidP="00661B65">
      <w:p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poziomie nie niższym niż B2), w mowie i piśmie umożliwiająca realizację zadań w</w:t>
      </w:r>
      <w:r w:rsidRPr="00661B65">
        <w:rPr>
          <w:rFonts w:ascii="Arial" w:hAnsi="Arial" w:cs="Arial"/>
          <w:color w:val="auto"/>
          <w:sz w:val="22"/>
        </w:rPr>
        <w:t xml:space="preserve"> </w:t>
      </w:r>
      <w:r w:rsidRPr="00661B65">
        <w:rPr>
          <w:rFonts w:ascii="Arial" w:hAnsi="Arial" w:cs="Arial"/>
          <w:color w:val="auto"/>
          <w:sz w:val="22"/>
        </w:rPr>
        <w:t>zakresie nauczania.</w:t>
      </w:r>
    </w:p>
    <w:p w14:paraId="7575C020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doświadczenie dydaktyczne lub predyspozycje do prowadzenia zajęć akademickich,</w:t>
      </w:r>
    </w:p>
    <w:p w14:paraId="415875F3" w14:textId="77777777" w:rsidR="00C54EC1" w:rsidRPr="00661B65" w:rsidRDefault="00C54EC1" w:rsidP="00C54EC1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• umiejętność pracy w interdyscyplinarnym zespole badawczym.</w:t>
      </w:r>
    </w:p>
    <w:p w14:paraId="00A2F2AB" w14:textId="79B1BB86" w:rsidR="00EF2D45" w:rsidRPr="00661B65" w:rsidRDefault="00EF2D45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62A04224" w14:textId="77777777" w:rsidR="00C54EC1" w:rsidRPr="00661B65" w:rsidRDefault="0084545D" w:rsidP="00C54EC1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Oferujemy:</w:t>
      </w:r>
    </w:p>
    <w:p w14:paraId="53AC9988" w14:textId="77777777" w:rsidR="0084545D" w:rsidRPr="00661B65" w:rsidRDefault="0084545D" w:rsidP="0084545D">
      <w:pPr>
        <w:pStyle w:val="Akapitzlist"/>
        <w:numPr>
          <w:ilvl w:val="0"/>
          <w:numId w:val="5"/>
        </w:numPr>
        <w:spacing w:line="360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661B65">
        <w:rPr>
          <w:rFonts w:ascii="Arial" w:eastAsia="Times New Roman" w:hAnsi="Arial" w:cs="Arial"/>
          <w:color w:val="auto"/>
          <w:sz w:val="22"/>
        </w:rPr>
        <w:t xml:space="preserve">możliwość rozwoju zawodowego, </w:t>
      </w:r>
    </w:p>
    <w:p w14:paraId="415B06F9" w14:textId="111B7F36" w:rsidR="00C54EC1" w:rsidRPr="00661B65" w:rsidRDefault="00C54EC1" w:rsidP="00C54EC1">
      <w:pPr>
        <w:pStyle w:val="Akapitzlist"/>
        <w:numPr>
          <w:ilvl w:val="0"/>
          <w:numId w:val="5"/>
        </w:numPr>
        <w:spacing w:line="276" w:lineRule="auto"/>
        <w:ind w:right="0"/>
        <w:rPr>
          <w:rFonts w:ascii="Arial" w:eastAsia="Times New Roman" w:hAnsi="Arial" w:cs="Arial"/>
          <w:color w:val="auto"/>
          <w:sz w:val="22"/>
        </w:rPr>
      </w:pPr>
      <w:r w:rsidRPr="00661B65">
        <w:rPr>
          <w:rFonts w:ascii="Arial" w:eastAsia="Times New Roman" w:hAnsi="Arial" w:cs="Arial"/>
          <w:color w:val="auto"/>
          <w:sz w:val="22"/>
        </w:rPr>
        <w:t xml:space="preserve">stabilne zatrudnienie w prestiżowej Uczelni, </w:t>
      </w:r>
    </w:p>
    <w:p w14:paraId="1F8AD185" w14:textId="77777777" w:rsidR="0084545D" w:rsidRPr="00661B65" w:rsidRDefault="0084545D" w:rsidP="0084545D">
      <w:pPr>
        <w:pStyle w:val="Akapitzlist"/>
        <w:numPr>
          <w:ilvl w:val="0"/>
          <w:numId w:val="5"/>
        </w:numPr>
        <w:spacing w:line="360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661B65">
        <w:rPr>
          <w:rFonts w:ascii="Arial" w:eastAsia="Times New Roman" w:hAnsi="Arial" w:cs="Arial"/>
          <w:color w:val="auto"/>
          <w:sz w:val="22"/>
        </w:rPr>
        <w:t>pracę w kreatywnym zespole.</w:t>
      </w:r>
    </w:p>
    <w:p w14:paraId="3692D847" w14:textId="7AA058D2" w:rsidR="0084545D" w:rsidRPr="00661B65" w:rsidRDefault="0084545D" w:rsidP="0084545D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Perspektywy rozwoju: </w:t>
      </w:r>
    </w:p>
    <w:p w14:paraId="3A7FF868" w14:textId="77777777" w:rsidR="0084545D" w:rsidRPr="00661B65" w:rsidRDefault="0084545D" w:rsidP="0084545D">
      <w:pPr>
        <w:pStyle w:val="Normalny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61B65">
        <w:rPr>
          <w:rFonts w:ascii="Arial" w:hAnsi="Arial" w:cs="Arial"/>
          <w:sz w:val="22"/>
          <w:szCs w:val="22"/>
        </w:rPr>
        <w:t>Rozwój naukowy - Uczelnia oferuje szeroki zakres badań naukowych i projektów, dzięki którym pracownicy mogą rozwijać swoje umiejętności i zdobywać doświadczenie w swojej dziedzinie, także we współpracy z innymi ośrodkami naukowymi oraz firmami.</w:t>
      </w:r>
    </w:p>
    <w:p w14:paraId="5A698BBD" w14:textId="3828A0FF" w:rsidR="0084545D" w:rsidRPr="00661B65" w:rsidRDefault="0084545D" w:rsidP="0084545D">
      <w:pPr>
        <w:pStyle w:val="Normalny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B65">
        <w:rPr>
          <w:rFonts w:ascii="Arial" w:hAnsi="Arial" w:cs="Arial"/>
          <w:sz w:val="22"/>
          <w:szCs w:val="22"/>
        </w:rPr>
        <w:t xml:space="preserve">Kształcenie </w:t>
      </w:r>
      <w:r w:rsidR="00C54EC1" w:rsidRPr="00661B65">
        <w:rPr>
          <w:rFonts w:ascii="Arial" w:hAnsi="Arial" w:cs="Arial"/>
          <w:sz w:val="22"/>
          <w:szCs w:val="22"/>
        </w:rPr>
        <w:t>–</w:t>
      </w:r>
      <w:r w:rsidRPr="00661B65">
        <w:rPr>
          <w:rFonts w:ascii="Arial" w:hAnsi="Arial" w:cs="Arial"/>
          <w:sz w:val="22"/>
          <w:szCs w:val="22"/>
        </w:rPr>
        <w:t xml:space="preserve"> Politechnika Wrocławska oferuje pracownikom możliwość nauczania studentów a także uczestniczenia w programach szkoleniowych. </w:t>
      </w:r>
    </w:p>
    <w:p w14:paraId="1E22C953" w14:textId="77777777" w:rsidR="0084545D" w:rsidRPr="00661B65" w:rsidRDefault="0084545D" w:rsidP="0084545D">
      <w:pPr>
        <w:pStyle w:val="NormalnyWeb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B65">
        <w:rPr>
          <w:rFonts w:ascii="Arial" w:hAnsi="Arial" w:cs="Arial"/>
          <w:sz w:val="22"/>
          <w:szCs w:val="22"/>
        </w:rPr>
        <w:t>Współpraca międzynarodowa - Politechnika Wrocławska prowadzi liczne programy wymiany międzynarodowej dla swoich pracowników.</w:t>
      </w:r>
    </w:p>
    <w:p w14:paraId="022FD171" w14:textId="77CB4926" w:rsidR="00EF2D45" w:rsidRPr="00661B65" w:rsidRDefault="0037506F" w:rsidP="00D40F0F">
      <w:pPr>
        <w:spacing w:line="276" w:lineRule="auto"/>
        <w:ind w:left="-5" w:right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Wymagane dokumenty: </w:t>
      </w:r>
    </w:p>
    <w:p w14:paraId="7F828C42" w14:textId="38DF1853" w:rsidR="00EF2D45" w:rsidRPr="00661B6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Cs/>
          <w:color w:val="auto"/>
          <w:sz w:val="22"/>
        </w:rPr>
        <w:t>Zgłoszenie przystąpienia do konkursu adresowane do Rektora</w:t>
      </w:r>
    </w:p>
    <w:p w14:paraId="3FE9A190" w14:textId="0F5BE554" w:rsidR="00E25224" w:rsidRPr="00661B6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Cs/>
          <w:color w:val="auto"/>
          <w:sz w:val="22"/>
        </w:rPr>
        <w:t>Syntetyczny życiorys</w:t>
      </w:r>
      <w:r w:rsidR="00574C13" w:rsidRPr="00661B65">
        <w:rPr>
          <w:rFonts w:ascii="Arial" w:hAnsi="Arial" w:cs="Arial"/>
          <w:bCs/>
          <w:color w:val="auto"/>
          <w:sz w:val="22"/>
        </w:rPr>
        <w:t xml:space="preserve"> (CV)</w:t>
      </w:r>
    </w:p>
    <w:p w14:paraId="2E24AE59" w14:textId="0F1A50FC" w:rsidR="00E25224" w:rsidRPr="00661B6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Cs/>
          <w:color w:val="auto"/>
          <w:sz w:val="22"/>
        </w:rPr>
        <w:lastRenderedPageBreak/>
        <w:t xml:space="preserve">Odpis dokumentu stwierdzającego </w:t>
      </w:r>
      <w:r w:rsidR="00F87796" w:rsidRPr="00661B65">
        <w:rPr>
          <w:rFonts w:ascii="Arial" w:hAnsi="Arial" w:cs="Arial"/>
          <w:bCs/>
          <w:color w:val="auto"/>
          <w:sz w:val="22"/>
        </w:rPr>
        <w:t xml:space="preserve">posiadanie tytułu zawodowego, stopnia/tytułu </w:t>
      </w:r>
      <w:r w:rsidRPr="00661B65">
        <w:rPr>
          <w:rFonts w:ascii="Arial" w:hAnsi="Arial" w:cs="Arial"/>
          <w:bCs/>
          <w:color w:val="auto"/>
          <w:sz w:val="22"/>
        </w:rPr>
        <w:t xml:space="preserve"> naukowego</w:t>
      </w:r>
      <w:r w:rsidR="00274D43" w:rsidRPr="00661B65">
        <w:rPr>
          <w:rFonts w:ascii="Arial" w:hAnsi="Arial" w:cs="Arial"/>
          <w:bCs/>
          <w:color w:val="auto"/>
          <w:sz w:val="22"/>
        </w:rPr>
        <w:t xml:space="preserve"> </w:t>
      </w:r>
    </w:p>
    <w:p w14:paraId="50415DA1" w14:textId="2DF75C44" w:rsidR="00E25224" w:rsidRPr="00661B6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Cs/>
          <w:color w:val="auto"/>
          <w:sz w:val="22"/>
        </w:rPr>
        <w:t xml:space="preserve">Autoreferat zawierający </w:t>
      </w:r>
      <w:r w:rsidR="00873AF6" w:rsidRPr="00661B65">
        <w:rPr>
          <w:rFonts w:ascii="Arial" w:hAnsi="Arial" w:cs="Arial"/>
          <w:bCs/>
          <w:color w:val="auto"/>
          <w:sz w:val="22"/>
        </w:rPr>
        <w:t xml:space="preserve">najważniejsze </w:t>
      </w:r>
      <w:r w:rsidR="00AB525F" w:rsidRPr="00661B65">
        <w:rPr>
          <w:rFonts w:ascii="Arial" w:hAnsi="Arial" w:cs="Arial"/>
          <w:bCs/>
          <w:color w:val="auto"/>
          <w:sz w:val="22"/>
        </w:rPr>
        <w:t>i</w:t>
      </w:r>
      <w:r w:rsidRPr="00661B65">
        <w:rPr>
          <w:rFonts w:ascii="Arial" w:hAnsi="Arial" w:cs="Arial"/>
          <w:bCs/>
          <w:color w:val="auto"/>
          <w:sz w:val="22"/>
        </w:rPr>
        <w:t xml:space="preserve">nformacje </w:t>
      </w:r>
      <w:r w:rsidR="00F87796" w:rsidRPr="00661B65">
        <w:rPr>
          <w:rFonts w:ascii="Arial" w:hAnsi="Arial" w:cs="Arial"/>
          <w:bCs/>
          <w:color w:val="auto"/>
          <w:sz w:val="22"/>
        </w:rPr>
        <w:t>z z</w:t>
      </w:r>
      <w:r w:rsidRPr="00661B65">
        <w:rPr>
          <w:rFonts w:ascii="Arial" w:hAnsi="Arial" w:cs="Arial"/>
          <w:bCs/>
          <w:color w:val="auto"/>
          <w:sz w:val="22"/>
        </w:rPr>
        <w:t>akres</w:t>
      </w:r>
      <w:r w:rsidR="00F87796" w:rsidRPr="00661B65">
        <w:rPr>
          <w:rFonts w:ascii="Arial" w:hAnsi="Arial" w:cs="Arial"/>
          <w:bCs/>
          <w:color w:val="auto"/>
          <w:sz w:val="22"/>
        </w:rPr>
        <w:t>u</w:t>
      </w:r>
      <w:r w:rsidRPr="00661B65">
        <w:rPr>
          <w:rFonts w:ascii="Arial" w:hAnsi="Arial" w:cs="Arial"/>
          <w:bCs/>
          <w:color w:val="auto"/>
          <w:sz w:val="22"/>
        </w:rPr>
        <w:t xml:space="preserve"> działalności badawczej, </w:t>
      </w:r>
      <w:r w:rsidR="00F87796" w:rsidRPr="00661B65">
        <w:rPr>
          <w:rFonts w:ascii="Arial" w:hAnsi="Arial" w:cs="Arial"/>
          <w:bCs/>
          <w:color w:val="auto"/>
          <w:sz w:val="22"/>
        </w:rPr>
        <w:t>dydaktycznej i organizacyjnej</w:t>
      </w:r>
      <w:r w:rsidR="00873AF6" w:rsidRPr="00661B65">
        <w:rPr>
          <w:rFonts w:ascii="Arial" w:hAnsi="Arial" w:cs="Arial"/>
          <w:bCs/>
          <w:color w:val="auto"/>
          <w:sz w:val="22"/>
        </w:rPr>
        <w:t xml:space="preserve"> </w:t>
      </w:r>
      <w:r w:rsidRPr="00661B65">
        <w:rPr>
          <w:rFonts w:ascii="Arial" w:hAnsi="Arial" w:cs="Arial"/>
          <w:bCs/>
          <w:color w:val="auto"/>
          <w:sz w:val="22"/>
        </w:rPr>
        <w:t xml:space="preserve"> </w:t>
      </w:r>
    </w:p>
    <w:p w14:paraId="76B1C665" w14:textId="37709378" w:rsidR="00E25224" w:rsidRPr="00661B6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Cs/>
          <w:color w:val="auto"/>
          <w:sz w:val="22"/>
        </w:rPr>
        <w:t>Wykaz publikacji</w:t>
      </w:r>
    </w:p>
    <w:p w14:paraId="421B1B83" w14:textId="77777777" w:rsidR="00BC6F84" w:rsidRPr="00661B65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Cs/>
          <w:color w:val="auto"/>
          <w:sz w:val="22"/>
        </w:rPr>
        <w:t>Wykaz i opis staży naukowych</w:t>
      </w:r>
    </w:p>
    <w:p w14:paraId="7F947A4B" w14:textId="059B6457" w:rsidR="00B14A2D" w:rsidRPr="00661B65" w:rsidRDefault="00863E64" w:rsidP="00AB525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Cs/>
          <w:color w:val="auto"/>
          <w:sz w:val="22"/>
        </w:rPr>
        <w:t xml:space="preserve">Oświadczenie o </w:t>
      </w:r>
      <w:r w:rsidR="00A134A4" w:rsidRPr="00661B65">
        <w:rPr>
          <w:rFonts w:ascii="Arial" w:hAnsi="Arial" w:cs="Arial"/>
          <w:bCs/>
          <w:color w:val="auto"/>
          <w:sz w:val="22"/>
        </w:rPr>
        <w:t xml:space="preserve">otrzymaniu </w:t>
      </w:r>
      <w:r w:rsidRPr="00661B65">
        <w:rPr>
          <w:rFonts w:ascii="Arial" w:hAnsi="Arial" w:cs="Arial"/>
          <w:bCs/>
          <w:color w:val="auto"/>
          <w:sz w:val="22"/>
        </w:rPr>
        <w:t>i</w:t>
      </w:r>
      <w:r w:rsidR="00ED1676" w:rsidRPr="00661B65">
        <w:rPr>
          <w:rFonts w:ascii="Arial" w:hAnsi="Arial" w:cs="Arial"/>
          <w:bCs/>
          <w:color w:val="auto"/>
          <w:sz w:val="22"/>
        </w:rPr>
        <w:t>nformacj</w:t>
      </w:r>
      <w:r w:rsidR="00A134A4" w:rsidRPr="00661B65">
        <w:rPr>
          <w:rFonts w:ascii="Arial" w:hAnsi="Arial" w:cs="Arial"/>
          <w:bCs/>
          <w:color w:val="auto"/>
          <w:sz w:val="22"/>
        </w:rPr>
        <w:t>i</w:t>
      </w:r>
      <w:r w:rsidR="00ED1676" w:rsidRPr="00661B65">
        <w:rPr>
          <w:rFonts w:ascii="Arial" w:hAnsi="Arial" w:cs="Arial"/>
          <w:bCs/>
          <w:color w:val="auto"/>
          <w:sz w:val="22"/>
        </w:rPr>
        <w:t xml:space="preserve"> dotycząc</w:t>
      </w:r>
      <w:r w:rsidR="00A134A4" w:rsidRPr="00661B65">
        <w:rPr>
          <w:rFonts w:ascii="Arial" w:hAnsi="Arial" w:cs="Arial"/>
          <w:bCs/>
          <w:color w:val="auto"/>
          <w:sz w:val="22"/>
        </w:rPr>
        <w:t>ej</w:t>
      </w:r>
      <w:r w:rsidR="00ED1676" w:rsidRPr="00661B65">
        <w:rPr>
          <w:rFonts w:ascii="Arial" w:hAnsi="Arial" w:cs="Arial"/>
          <w:bCs/>
          <w:color w:val="auto"/>
          <w:sz w:val="22"/>
        </w:rPr>
        <w:t xml:space="preserve"> przetwarzania danych osobowych </w:t>
      </w:r>
    </w:p>
    <w:p w14:paraId="597DD918" w14:textId="3DA9F8E3" w:rsidR="00B14A2D" w:rsidRPr="00661B65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Cs/>
          <w:color w:val="auto"/>
          <w:sz w:val="22"/>
        </w:rPr>
        <w:t>Oświadczenie o spełnieniu wymogów określonych w art. 113 Ustawy z dnia 20 lipca</w:t>
      </w:r>
      <w:r w:rsidR="00856B57" w:rsidRPr="00661B65">
        <w:rPr>
          <w:rFonts w:ascii="Arial" w:hAnsi="Arial" w:cs="Arial"/>
          <w:bCs/>
          <w:color w:val="auto"/>
          <w:sz w:val="22"/>
        </w:rPr>
        <w:t xml:space="preserve"> </w:t>
      </w:r>
      <w:r w:rsidRPr="00661B65">
        <w:rPr>
          <w:rFonts w:ascii="Arial" w:hAnsi="Arial" w:cs="Arial"/>
          <w:bCs/>
          <w:color w:val="auto"/>
          <w:sz w:val="22"/>
        </w:rPr>
        <w:t xml:space="preserve">2018r. Prawo o szkolnictwie wyższym i nauce </w:t>
      </w:r>
    </w:p>
    <w:p w14:paraId="47F79292" w14:textId="39EF51BC" w:rsidR="00B14A2D" w:rsidRPr="00661B65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661B65">
        <w:rPr>
          <w:rFonts w:ascii="Arial" w:hAnsi="Arial" w:cs="Arial"/>
          <w:bCs/>
          <w:color w:val="auto"/>
          <w:sz w:val="22"/>
        </w:rPr>
        <w:t>Oświadczenie Kandydata</w:t>
      </w:r>
      <w:r w:rsidR="005A5BFF" w:rsidRPr="00661B65">
        <w:rPr>
          <w:rFonts w:ascii="Arial" w:hAnsi="Arial" w:cs="Arial"/>
          <w:bCs/>
          <w:color w:val="auto"/>
          <w:sz w:val="22"/>
        </w:rPr>
        <w:t>/Kandydatki</w:t>
      </w:r>
      <w:r w:rsidRPr="00661B65">
        <w:rPr>
          <w:rFonts w:ascii="Arial" w:hAnsi="Arial" w:cs="Arial"/>
          <w:bCs/>
          <w:color w:val="auto"/>
          <w:sz w:val="22"/>
        </w:rPr>
        <w:t>, że w przypadku wygrania konkursu Politechnika Wrocławska będzie podstawowym miejscem pracy*</w:t>
      </w:r>
    </w:p>
    <w:p w14:paraId="63A0D60A" w14:textId="77777777" w:rsidR="00AB525F" w:rsidRPr="00661B65" w:rsidRDefault="00AB525F" w:rsidP="00AB525F">
      <w:pPr>
        <w:pStyle w:val="Akapitzlist"/>
        <w:spacing w:line="276" w:lineRule="auto"/>
        <w:ind w:left="705" w:right="0" w:firstLine="0"/>
        <w:rPr>
          <w:rFonts w:ascii="Arial" w:hAnsi="Arial" w:cs="Arial"/>
          <w:bCs/>
          <w:color w:val="auto"/>
          <w:sz w:val="22"/>
        </w:rPr>
      </w:pPr>
    </w:p>
    <w:p w14:paraId="1C90F32F" w14:textId="2C70AF53" w:rsidR="00B14A2D" w:rsidRPr="00661B65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ramach stosunku pracy u innego pracodawcy po zatrudnieniu jej w Politechnice Wrocławskiej. W przypadku wygrania konkursu przez osobę, która prowadzi działalność gospodarczą, należy dopełnić wymogu z art. 125 ust. 7 Ustawy.</w:t>
      </w:r>
    </w:p>
    <w:p w14:paraId="1D16BD7A" w14:textId="77777777" w:rsidR="004971E6" w:rsidRPr="00661B65" w:rsidRDefault="004971E6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F47EAF5" w14:textId="1457BC65" w:rsidR="004971E6" w:rsidRPr="00661B65" w:rsidRDefault="004971E6" w:rsidP="004971E6">
      <w:pPr>
        <w:spacing w:line="360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Dokumenty do pobrania ogólnodostępne są na stronie:                                                                 </w:t>
      </w:r>
      <w:bookmarkStart w:id="0" w:name="_Hlk131680704"/>
      <w:r w:rsidR="00661B65" w:rsidRPr="001760D3">
        <w:rPr>
          <w:rFonts w:ascii="Arial" w:hAnsi="Arial" w:cs="Arial"/>
          <w:color w:val="auto"/>
          <w:sz w:val="22"/>
        </w:rPr>
        <w:t xml:space="preserve">LINK PL, EN: </w:t>
      </w:r>
      <w:bookmarkEnd w:id="0"/>
      <w:r w:rsidR="00661B65">
        <w:rPr>
          <w:rFonts w:ascii="Arial" w:hAnsi="Arial" w:cs="Arial"/>
          <w:color w:val="auto"/>
          <w:sz w:val="22"/>
        </w:rPr>
        <w:fldChar w:fldCharType="begin"/>
      </w:r>
      <w:r w:rsidR="00661B65">
        <w:rPr>
          <w:rFonts w:ascii="Arial" w:hAnsi="Arial" w:cs="Arial"/>
          <w:color w:val="auto"/>
          <w:sz w:val="22"/>
        </w:rPr>
        <w:instrText>HYPERLINK "https://wch.pwr.edu.pl/pracownicy/konkursy-oferty-pracy/konkursy-badawczo-dydaktyczne-pl-zw-342026-1.html"</w:instrText>
      </w:r>
      <w:r w:rsidR="00661B65">
        <w:rPr>
          <w:rFonts w:ascii="Arial" w:hAnsi="Arial" w:cs="Arial"/>
          <w:color w:val="auto"/>
          <w:sz w:val="22"/>
        </w:rPr>
      </w:r>
      <w:r w:rsidR="00661B65">
        <w:rPr>
          <w:rFonts w:ascii="Arial" w:hAnsi="Arial" w:cs="Arial"/>
          <w:color w:val="auto"/>
          <w:sz w:val="22"/>
        </w:rPr>
        <w:fldChar w:fldCharType="separate"/>
      </w:r>
      <w:r w:rsidR="00661B65" w:rsidRPr="001760D3">
        <w:rPr>
          <w:rStyle w:val="Hipercze"/>
          <w:rFonts w:ascii="Arial" w:hAnsi="Arial" w:cs="Arial"/>
          <w:sz w:val="22"/>
        </w:rPr>
        <w:t>https://wch.pwr.edu.pl/pracownicy/konkursy-oferty-pracy/konkursy-badawczo-dydaktyczne-pl-zw-342026-1.html</w:t>
      </w:r>
      <w:r w:rsidR="00661B65">
        <w:rPr>
          <w:rFonts w:ascii="Arial" w:hAnsi="Arial" w:cs="Arial"/>
          <w:color w:val="auto"/>
          <w:sz w:val="22"/>
        </w:rPr>
        <w:fldChar w:fldCharType="end"/>
      </w:r>
    </w:p>
    <w:p w14:paraId="36985D94" w14:textId="77777777" w:rsidR="008060F2" w:rsidRPr="00661B65" w:rsidRDefault="008060F2" w:rsidP="00D40F0F">
      <w:pPr>
        <w:spacing w:line="276" w:lineRule="auto"/>
        <w:ind w:left="0" w:right="0" w:firstLine="0"/>
        <w:jc w:val="left"/>
        <w:rPr>
          <w:rFonts w:ascii="Arial" w:hAnsi="Arial" w:cs="Arial"/>
          <w:strike/>
          <w:color w:val="auto"/>
          <w:sz w:val="22"/>
        </w:rPr>
      </w:pPr>
    </w:p>
    <w:p w14:paraId="0CE48ED4" w14:textId="6EAF95BC" w:rsidR="00B14A2D" w:rsidRPr="00661B65" w:rsidRDefault="00B14A2D" w:rsidP="00D40F0F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Dokumenty aplikacyjne w języku polskim lub angielskim prosimy przesłać:</w:t>
      </w:r>
    </w:p>
    <w:p w14:paraId="55AA5370" w14:textId="54070F41" w:rsidR="004971E6" w:rsidRPr="00661B65" w:rsidRDefault="004971E6" w:rsidP="004971E6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- pocztą tradycyjną na adres korespondencyjny: </w:t>
      </w:r>
      <w:bookmarkStart w:id="1" w:name="_Hlk131680387"/>
      <w:r w:rsidRPr="00661B65">
        <w:rPr>
          <w:rFonts w:ascii="Arial" w:hAnsi="Arial" w:cs="Arial"/>
          <w:color w:val="auto"/>
          <w:sz w:val="22"/>
        </w:rPr>
        <w:t xml:space="preserve">Politechnika Wrocławska, Wydział Chemiczny, ul. C.K. Norwida 4/6, 50-373, Wrocław, sekretariat p. 131 </w:t>
      </w:r>
      <w:bookmarkEnd w:id="1"/>
      <w:r w:rsidRPr="00661B65">
        <w:rPr>
          <w:rFonts w:ascii="Arial" w:hAnsi="Arial" w:cs="Arial"/>
          <w:color w:val="auto"/>
          <w:sz w:val="22"/>
        </w:rPr>
        <w:t>(</w:t>
      </w:r>
      <w:r w:rsidR="00661B65" w:rsidRPr="00661B65">
        <w:rPr>
          <w:rFonts w:ascii="Arial" w:hAnsi="Arial" w:cs="Arial"/>
          <w:bCs/>
          <w:color w:val="auto"/>
          <w:sz w:val="22"/>
        </w:rPr>
        <w:t>As10/W3/06/2026</w:t>
      </w:r>
      <w:r w:rsidRPr="00661B65">
        <w:rPr>
          <w:rFonts w:ascii="Arial" w:hAnsi="Arial" w:cs="Arial"/>
          <w:color w:val="auto"/>
          <w:sz w:val="22"/>
        </w:rPr>
        <w:t>)  lub</w:t>
      </w:r>
    </w:p>
    <w:p w14:paraId="024FD85E" w14:textId="1B13149B" w:rsidR="004971E6" w:rsidRPr="00661B65" w:rsidRDefault="004971E6" w:rsidP="004971E6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- pocztą elektroniczną na adres mailowy </w:t>
      </w:r>
      <w:bookmarkStart w:id="2" w:name="_Hlk131680405"/>
      <w:r w:rsidRPr="00661B65">
        <w:rPr>
          <w:rFonts w:ascii="Arial" w:hAnsi="Arial" w:cs="Arial"/>
          <w:color w:val="auto"/>
          <w:sz w:val="22"/>
        </w:rPr>
        <w:fldChar w:fldCharType="begin"/>
      </w:r>
      <w:r w:rsidRPr="00661B65">
        <w:rPr>
          <w:rFonts w:ascii="Arial" w:hAnsi="Arial" w:cs="Arial"/>
          <w:color w:val="auto"/>
          <w:sz w:val="22"/>
        </w:rPr>
        <w:instrText>HYPERLINK "C:\\Users\\MW\\Downloads\\w3.konkursy@pwr.edu.pl"</w:instrText>
      </w:r>
      <w:r w:rsidRPr="00661B65">
        <w:rPr>
          <w:rFonts w:ascii="Arial" w:hAnsi="Arial" w:cs="Arial"/>
          <w:color w:val="auto"/>
          <w:sz w:val="22"/>
        </w:rPr>
      </w:r>
      <w:r w:rsidRPr="00661B65">
        <w:rPr>
          <w:rFonts w:ascii="Arial" w:hAnsi="Arial" w:cs="Arial"/>
          <w:color w:val="auto"/>
          <w:sz w:val="22"/>
        </w:rPr>
        <w:fldChar w:fldCharType="separate"/>
      </w:r>
      <w:r w:rsidRPr="00661B65">
        <w:rPr>
          <w:rStyle w:val="Hipercze"/>
          <w:rFonts w:ascii="Arial" w:hAnsi="Arial" w:cs="Arial"/>
          <w:color w:val="auto"/>
          <w:sz w:val="22"/>
        </w:rPr>
        <w:t>w3.konkursy@pwr.edu.pl</w:t>
      </w:r>
      <w:r w:rsidRPr="00661B65">
        <w:rPr>
          <w:rStyle w:val="Hipercze"/>
          <w:rFonts w:ascii="Arial" w:hAnsi="Arial" w:cs="Arial"/>
          <w:color w:val="auto"/>
          <w:sz w:val="22"/>
        </w:rPr>
        <w:fldChar w:fldCharType="end"/>
      </w:r>
      <w:bookmarkEnd w:id="2"/>
      <w:r w:rsidRPr="00661B65">
        <w:rPr>
          <w:rFonts w:ascii="Arial" w:hAnsi="Arial" w:cs="Arial"/>
          <w:color w:val="auto"/>
          <w:sz w:val="22"/>
        </w:rPr>
        <w:t xml:space="preserve"> do dnia </w:t>
      </w:r>
      <w:r w:rsidR="00661B65">
        <w:rPr>
          <w:rFonts w:ascii="Arial" w:hAnsi="Arial" w:cs="Arial"/>
          <w:color w:val="auto"/>
          <w:sz w:val="22"/>
        </w:rPr>
        <w:t>09.07</w:t>
      </w:r>
      <w:r w:rsidRPr="00661B65">
        <w:rPr>
          <w:rFonts w:ascii="Arial" w:hAnsi="Arial" w:cs="Arial"/>
          <w:color w:val="auto"/>
          <w:sz w:val="22"/>
        </w:rPr>
        <w:t>.2026,   do godziny 15.00.</w:t>
      </w:r>
    </w:p>
    <w:p w14:paraId="4C2C381C" w14:textId="6FB7F94C" w:rsidR="004971E6" w:rsidRPr="00661B65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W tytule wiadomości prosimy zaznaczyć nr ref.:</w:t>
      </w:r>
      <w:r w:rsidRPr="00661B65">
        <w:rPr>
          <w:rFonts w:ascii="Arial" w:hAnsi="Arial" w:cs="Arial"/>
          <w:color w:val="auto"/>
          <w:sz w:val="22"/>
        </w:rPr>
        <w:t xml:space="preserve"> (</w:t>
      </w:r>
      <w:r w:rsidR="00661B65" w:rsidRPr="00661B65">
        <w:rPr>
          <w:rFonts w:ascii="Arial" w:hAnsi="Arial" w:cs="Arial"/>
          <w:bCs/>
          <w:color w:val="auto"/>
          <w:sz w:val="22"/>
        </w:rPr>
        <w:t>As10/W3/06/2026</w:t>
      </w:r>
      <w:r w:rsidRPr="00661B65">
        <w:rPr>
          <w:rFonts w:ascii="Arial" w:hAnsi="Arial" w:cs="Arial"/>
          <w:color w:val="auto"/>
          <w:sz w:val="22"/>
        </w:rPr>
        <w:t>)</w:t>
      </w:r>
    </w:p>
    <w:p w14:paraId="57715939" w14:textId="77777777" w:rsidR="004971E6" w:rsidRPr="00661B65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Aplikacje osób przesyłających swoje dokumenty bez wskazania konkretnego nr referencyjnego oraz przesłane po terminie składania ofert nie będą rozpatrywane. </w:t>
      </w:r>
    </w:p>
    <w:p w14:paraId="6DB6F775" w14:textId="6517ED06" w:rsidR="009D437F" w:rsidRPr="00661B65" w:rsidRDefault="009D437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Wszelkich informacji na temat przebiegu konkursu udziela </w:t>
      </w:r>
      <w:r w:rsidR="00C320CD" w:rsidRPr="00661B65">
        <w:rPr>
          <w:rFonts w:ascii="Arial" w:hAnsi="Arial" w:cs="Arial"/>
          <w:color w:val="auto"/>
          <w:sz w:val="22"/>
        </w:rPr>
        <w:t>asystentka/</w:t>
      </w:r>
      <w:r w:rsidRPr="00661B65">
        <w:rPr>
          <w:rFonts w:ascii="Arial" w:hAnsi="Arial" w:cs="Arial"/>
          <w:color w:val="auto"/>
          <w:sz w:val="22"/>
        </w:rPr>
        <w:t>asystent ds. kadr pod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adresem poczty elektronicznej</w:t>
      </w:r>
      <w:r w:rsidR="004971E6" w:rsidRPr="00661B65">
        <w:rPr>
          <w:rFonts w:ascii="Arial" w:hAnsi="Arial" w:cs="Arial"/>
          <w:color w:val="auto"/>
          <w:sz w:val="22"/>
        </w:rPr>
        <w:t xml:space="preserve"> </w:t>
      </w:r>
      <w:hyperlink r:id="rId8" w:history="1">
        <w:r w:rsidR="004971E6" w:rsidRPr="00661B65">
          <w:rPr>
            <w:rStyle w:val="Hipercze"/>
            <w:rFonts w:ascii="Arial" w:hAnsi="Arial" w:cs="Arial"/>
            <w:color w:val="auto"/>
            <w:sz w:val="22"/>
          </w:rPr>
          <w:t>w3.konkursy@pwr.edu.pl</w:t>
        </w:r>
      </w:hyperlink>
    </w:p>
    <w:p w14:paraId="5711D451" w14:textId="1907616D" w:rsidR="002B6B84" w:rsidRPr="00661B65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Decyduje data wpłynięcia dokumentów. </w:t>
      </w:r>
      <w:r w:rsidR="00CE6C18" w:rsidRPr="00661B65">
        <w:rPr>
          <w:rFonts w:ascii="Arial" w:hAnsi="Arial" w:cs="Arial"/>
          <w:color w:val="auto"/>
          <w:sz w:val="22"/>
        </w:rPr>
        <w:t>Za termin wpłynięcia dokumentów aplikacyjnych uznaje się godz</w:t>
      </w:r>
      <w:r w:rsidR="00661B65">
        <w:rPr>
          <w:rFonts w:ascii="Arial" w:hAnsi="Arial" w:cs="Arial"/>
          <w:color w:val="auto"/>
          <w:sz w:val="22"/>
        </w:rPr>
        <w:t xml:space="preserve">. 15:00 </w:t>
      </w:r>
      <w:r w:rsidR="00CE6C18" w:rsidRPr="00661B65">
        <w:rPr>
          <w:rFonts w:ascii="Arial" w:hAnsi="Arial" w:cs="Arial"/>
          <w:color w:val="auto"/>
          <w:sz w:val="22"/>
        </w:rPr>
        <w:t xml:space="preserve">w dniu wskazanym w </w:t>
      </w:r>
      <w:r w:rsidR="000156CB" w:rsidRPr="00661B65">
        <w:rPr>
          <w:rFonts w:ascii="Arial" w:hAnsi="Arial" w:cs="Arial"/>
          <w:color w:val="auto"/>
          <w:sz w:val="22"/>
        </w:rPr>
        <w:t xml:space="preserve">Informacji </w:t>
      </w:r>
      <w:r w:rsidR="00CE6C18" w:rsidRPr="00661B65">
        <w:rPr>
          <w:rFonts w:ascii="Arial" w:hAnsi="Arial" w:cs="Arial"/>
          <w:color w:val="auto"/>
          <w:sz w:val="22"/>
        </w:rPr>
        <w:t xml:space="preserve">o konkursie. </w:t>
      </w:r>
      <w:r w:rsidRPr="00661B65">
        <w:rPr>
          <w:rFonts w:ascii="Arial" w:hAnsi="Arial" w:cs="Arial"/>
          <w:color w:val="auto"/>
          <w:sz w:val="22"/>
        </w:rPr>
        <w:t>Otrzymanie dokumentów od kandydatki/kandydata zostanie potwierdzone przez asystentkę/asystenta ds.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 xml:space="preserve">kadr za pośrednictwem poczty elektronicznej na adres wskazany w zgłoszeniu. </w:t>
      </w:r>
    </w:p>
    <w:p w14:paraId="61261FFC" w14:textId="7C8DDDD0" w:rsidR="00B14A2D" w:rsidRPr="00661B65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Zgłoszenia kandydatek/kandydatów będą rozpatrywane przez Komisję konkursową powołaną przez </w:t>
      </w:r>
      <w:r w:rsidR="004971E6" w:rsidRPr="00661B65">
        <w:rPr>
          <w:rFonts w:ascii="Arial" w:hAnsi="Arial" w:cs="Arial"/>
          <w:color w:val="auto"/>
          <w:sz w:val="22"/>
        </w:rPr>
        <w:t>Dziekana Wydziału Chemicznego Politechniki Wrocławskiej</w:t>
      </w:r>
      <w:r w:rsidRPr="00661B65">
        <w:rPr>
          <w:rFonts w:ascii="Arial" w:hAnsi="Arial" w:cs="Arial"/>
          <w:color w:val="auto"/>
          <w:sz w:val="22"/>
        </w:rPr>
        <w:t>. Po zamknięciu postępowania konkursowego przesłane pocztą tradycyjną aplikacje osób nieprzyjętych zostaną zwrócone. Zainteresowani będą mogli odebrać je od asystentki/asystenta ds. kadr w terminie 6 miesięcy po zamknięciu postępowania konkursowego,</w:t>
      </w:r>
      <w:r w:rsidR="000F4B6B" w:rsidRPr="00661B65">
        <w:rPr>
          <w:rFonts w:ascii="Arial" w:hAnsi="Arial" w:cs="Arial"/>
          <w:color w:val="auto"/>
          <w:sz w:val="22"/>
        </w:rPr>
        <w:t xml:space="preserve"> </w:t>
      </w:r>
      <w:r w:rsidRPr="00661B65">
        <w:rPr>
          <w:rFonts w:ascii="Arial" w:hAnsi="Arial" w:cs="Arial"/>
          <w:color w:val="auto"/>
          <w:sz w:val="22"/>
        </w:rPr>
        <w:t>za pokwitowaniem odbioru.</w:t>
      </w:r>
    </w:p>
    <w:p w14:paraId="17789D44" w14:textId="77777777" w:rsidR="00DD45C1" w:rsidRPr="00661B65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0EA6040E" w14:textId="2D9283EC" w:rsidR="00B14A2D" w:rsidRPr="00661B65" w:rsidRDefault="002A16D0" w:rsidP="00F84C0B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lastRenderedPageBreak/>
        <w:t>Informacja o sposobie przeprowadzenia konkursu znajduje się w Przewodniku dla aplikujących</w:t>
      </w:r>
    </w:p>
    <w:p w14:paraId="01AF87BC" w14:textId="6B2DE8F3" w:rsidR="002A16D0" w:rsidRPr="00661B65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661B65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9" w:history="1">
        <w:r w:rsidR="007C1C55" w:rsidRPr="00661B65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348974B2" w14:textId="2290338C" w:rsidR="002A16D0" w:rsidRPr="00661B65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661B65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0" w:history="1">
        <w:r w:rsidR="007C1C55" w:rsidRPr="00661B65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002C7DDC" w14:textId="229E5328" w:rsidR="00DD45C1" w:rsidRPr="00661B65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  <w:lang w:val="de-DE"/>
        </w:rPr>
      </w:pPr>
    </w:p>
    <w:p w14:paraId="11F64A15" w14:textId="5101F396" w:rsidR="00B14A2D" w:rsidRPr="00661B65" w:rsidRDefault="00B14A2D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 xml:space="preserve">Uczelnia zastrzega, że konkurs może zostać nierozstrzygnięty. </w:t>
      </w:r>
    </w:p>
    <w:p w14:paraId="52EAB541" w14:textId="77777777" w:rsidR="00DD45C1" w:rsidRPr="00661B65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</w:p>
    <w:p w14:paraId="0DB86B6D" w14:textId="0E1706D4" w:rsidR="00CC4D8B" w:rsidRPr="00661B65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Polityki Otwartej, Przejrzystej i Merytorycznej Rekrutacji naukowców (OTM-R) w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 xml:space="preserve">Politechnice Wrocławskiej. </w:t>
      </w:r>
    </w:p>
    <w:p w14:paraId="30574303" w14:textId="3DF5D0F5" w:rsidR="00EC105C" w:rsidRPr="00661B65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661B65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11" w:history="1">
        <w:r w:rsidR="007C1C55" w:rsidRPr="00661B65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1816C5FD" w14:textId="5A8357AB" w:rsidR="00AB311B" w:rsidRPr="00661B65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661B65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2" w:history="1">
        <w:r w:rsidR="007C1C55" w:rsidRPr="00661B65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5449444E" w14:textId="77777777" w:rsidR="00EC105C" w:rsidRPr="00661B65" w:rsidRDefault="00EC105C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7BBF58C2" w14:textId="0C631671" w:rsidR="00CC4D8B" w:rsidRPr="00661B65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Prowadzone przez Politechnikę Wrocławską nabory i konkursy są prowadzone z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uwzględnieniem polityki równości szans zgodnie z „P</w:t>
      </w:r>
      <w:r w:rsidR="00D77D74" w:rsidRPr="00661B65">
        <w:rPr>
          <w:rFonts w:ascii="Arial" w:hAnsi="Arial" w:cs="Arial"/>
          <w:color w:val="auto"/>
          <w:sz w:val="22"/>
        </w:rPr>
        <w:t xml:space="preserve">olityką </w:t>
      </w:r>
      <w:r w:rsidRPr="00661B65">
        <w:rPr>
          <w:rFonts w:ascii="Arial" w:hAnsi="Arial" w:cs="Arial"/>
          <w:color w:val="auto"/>
          <w:sz w:val="22"/>
        </w:rPr>
        <w:t xml:space="preserve"> Równości</w:t>
      </w:r>
      <w:r w:rsidR="00D77D74" w:rsidRPr="00661B65">
        <w:rPr>
          <w:rFonts w:ascii="Arial" w:hAnsi="Arial" w:cs="Arial"/>
          <w:color w:val="auto"/>
          <w:sz w:val="22"/>
        </w:rPr>
        <w:t>, Różnorodności i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="00D77D74" w:rsidRPr="00661B65">
        <w:rPr>
          <w:rFonts w:ascii="Arial" w:hAnsi="Arial" w:cs="Arial"/>
          <w:color w:val="auto"/>
          <w:sz w:val="22"/>
        </w:rPr>
        <w:t>Dobrostanu</w:t>
      </w:r>
      <w:r w:rsidRPr="00661B65">
        <w:rPr>
          <w:rFonts w:ascii="Arial" w:hAnsi="Arial" w:cs="Arial"/>
          <w:color w:val="auto"/>
          <w:sz w:val="22"/>
        </w:rPr>
        <w:t xml:space="preserve"> Politechniki Wrocławskiej na lata 202</w:t>
      </w:r>
      <w:r w:rsidR="00D77D74" w:rsidRPr="00661B65">
        <w:rPr>
          <w:rFonts w:ascii="Arial" w:hAnsi="Arial" w:cs="Arial"/>
          <w:color w:val="auto"/>
          <w:sz w:val="22"/>
        </w:rPr>
        <w:t>5</w:t>
      </w:r>
      <w:r w:rsidRPr="00661B65">
        <w:rPr>
          <w:rFonts w:ascii="Arial" w:hAnsi="Arial" w:cs="Arial"/>
          <w:color w:val="auto"/>
          <w:sz w:val="22"/>
        </w:rPr>
        <w:t>-202</w:t>
      </w:r>
      <w:r w:rsidR="00D77D74" w:rsidRPr="00661B65">
        <w:rPr>
          <w:rFonts w:ascii="Arial" w:hAnsi="Arial" w:cs="Arial"/>
          <w:color w:val="auto"/>
          <w:sz w:val="22"/>
        </w:rPr>
        <w:t>8</w:t>
      </w:r>
      <w:r w:rsidRPr="00661B65">
        <w:rPr>
          <w:rFonts w:ascii="Arial" w:hAnsi="Arial" w:cs="Arial"/>
          <w:color w:val="auto"/>
          <w:sz w:val="22"/>
        </w:rPr>
        <w:t>”</w:t>
      </w:r>
    </w:p>
    <w:p w14:paraId="76BCF852" w14:textId="39E6ABEB" w:rsidR="00CC4D8B" w:rsidRPr="00661B65" w:rsidRDefault="00CC4D8B" w:rsidP="00FE2345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AU"/>
        </w:rPr>
      </w:pPr>
      <w:r w:rsidRPr="00661B65">
        <w:rPr>
          <w:rFonts w:ascii="Arial" w:hAnsi="Arial" w:cs="Arial"/>
          <w:color w:val="auto"/>
          <w:sz w:val="22"/>
          <w:lang w:val="en-AU"/>
        </w:rPr>
        <w:t xml:space="preserve">LINK PL: </w:t>
      </w:r>
      <w:r w:rsidR="00D77D74" w:rsidRPr="00661B65">
        <w:rPr>
          <w:rStyle w:val="Hipercze"/>
          <w:rFonts w:ascii="Arial" w:hAnsi="Arial" w:cs="Arial"/>
          <w:color w:val="auto"/>
          <w:sz w:val="22"/>
          <w:lang w:val="en-AU"/>
        </w:rPr>
        <w:t xml:space="preserve"> https://rowna.pwr.edu.pl/fcp/BGBUTODtYP0c5WRc5HApeDRZIBzo5CBA/191/public/docs/polityka_rownosci_roznorodnosci_i_dobrostanu_2025-2028.pdf</w:t>
      </w:r>
    </w:p>
    <w:p w14:paraId="2C67FC5F" w14:textId="1D41BB7E" w:rsidR="00EC105C" w:rsidRPr="00661B65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  <w:r w:rsidRPr="00661B65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3" w:history="1">
        <w:r w:rsidR="008060F2" w:rsidRPr="00661B65">
          <w:rPr>
            <w:rStyle w:val="Hipercze"/>
            <w:rFonts w:ascii="Arial" w:hAnsi="Arial" w:cs="Arial"/>
            <w:color w:val="auto"/>
            <w:sz w:val="22"/>
            <w:lang w:val="de-DE"/>
          </w:rPr>
          <w:t>https://rowna.pwr.edu.pl/en/</w:t>
        </w:r>
      </w:hyperlink>
    </w:p>
    <w:p w14:paraId="199D2981" w14:textId="77777777" w:rsidR="00215705" w:rsidRPr="00661B65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6AD21840" w14:textId="0D0DB9D6" w:rsidR="008060F2" w:rsidRPr="00661B65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Politechnika Wrocławska jako przyjazny pracodawca wspiera zatrudnianie osób z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 xml:space="preserve">niepełnosprawnościami. Informacje o dostępności wybranych budynków </w:t>
      </w:r>
      <w:proofErr w:type="spellStart"/>
      <w:r w:rsidRPr="00661B65">
        <w:rPr>
          <w:rFonts w:ascii="Arial" w:hAnsi="Arial" w:cs="Arial"/>
          <w:color w:val="auto"/>
          <w:sz w:val="22"/>
        </w:rPr>
        <w:t>PWr</w:t>
      </w:r>
      <w:proofErr w:type="spellEnd"/>
      <w:r w:rsidRPr="00661B65">
        <w:rPr>
          <w:rFonts w:ascii="Arial" w:hAnsi="Arial" w:cs="Arial"/>
          <w:color w:val="auto"/>
          <w:sz w:val="22"/>
        </w:rPr>
        <w:t xml:space="preserve">: </w:t>
      </w:r>
      <w:hyperlink r:id="rId14" w:history="1">
        <w:r w:rsidRPr="00661B65">
          <w:rPr>
            <w:rStyle w:val="Hipercze"/>
            <w:rFonts w:ascii="Arial" w:hAnsi="Arial" w:cs="Arial"/>
            <w:color w:val="auto"/>
            <w:sz w:val="22"/>
          </w:rPr>
          <w:t>https://przewodnik.pwr.edu.pl/pl/</w:t>
        </w:r>
      </w:hyperlink>
      <w:r w:rsidRPr="00661B65">
        <w:rPr>
          <w:rFonts w:ascii="Arial" w:hAnsi="Arial" w:cs="Arial"/>
          <w:color w:val="auto"/>
          <w:sz w:val="22"/>
        </w:rPr>
        <w:t>. Informacje o wsparciu dla pracowników z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 xml:space="preserve">niepełnosprawnościami i szczególnymi potrzebami: </w:t>
      </w:r>
      <w:hyperlink r:id="rId15" w:history="1">
        <w:r w:rsidRPr="00661B65">
          <w:rPr>
            <w:rStyle w:val="Hipercze"/>
            <w:rFonts w:ascii="Arial" w:hAnsi="Arial" w:cs="Arial"/>
            <w:color w:val="auto"/>
            <w:sz w:val="22"/>
          </w:rPr>
          <w:t>http://dzd.pwr.edu.pl/pl</w:t>
        </w:r>
      </w:hyperlink>
      <w:r w:rsidRPr="00661B65">
        <w:rPr>
          <w:rFonts w:ascii="Arial" w:hAnsi="Arial" w:cs="Arial"/>
          <w:color w:val="auto"/>
          <w:sz w:val="22"/>
        </w:rPr>
        <w:t>.</w:t>
      </w:r>
    </w:p>
    <w:p w14:paraId="356CB16D" w14:textId="77777777" w:rsidR="00215705" w:rsidRPr="00661B65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8424637" w14:textId="0B61A072" w:rsidR="00DD45C1" w:rsidRPr="00661B65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 od wyłonionej osoby i nie należy ich podawać na</w:t>
      </w:r>
      <w:r w:rsidR="00FE2345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etapie składania aplikacji.</w:t>
      </w:r>
    </w:p>
    <w:p w14:paraId="0AE78D92" w14:textId="77777777" w:rsidR="00DD45C1" w:rsidRPr="00661B65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30BE307" w14:textId="61188137" w:rsidR="008060F2" w:rsidRPr="00661B65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Na </w:t>
      </w:r>
      <w:r w:rsidR="008060F2" w:rsidRPr="00661B65">
        <w:rPr>
          <w:rFonts w:ascii="Arial" w:hAnsi="Arial" w:cs="Arial"/>
          <w:color w:val="auto"/>
          <w:sz w:val="22"/>
        </w:rPr>
        <w:t>Politechnice Wrocławskiej obowiązuje Regulamin zgłaszania przypadków nieprawidłowości oraz ochrony osób dokonujących zgłoszeń (sygnalistów). Można się z nim zapoznać pod poniższym linkiem:</w:t>
      </w:r>
    </w:p>
    <w:p w14:paraId="4D7382EB" w14:textId="27A226F7" w:rsidR="008060F2" w:rsidRPr="00661B65" w:rsidRDefault="007C1C5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hyperlink r:id="rId16" w:history="1">
        <w:r w:rsidRPr="00661B65">
          <w:rPr>
            <w:rStyle w:val="Hipercze"/>
            <w:rFonts w:ascii="Arial" w:hAnsi="Arial" w:cs="Arial"/>
            <w:color w:val="auto"/>
            <w:sz w:val="22"/>
          </w:rPr>
          <w:t>https://pwr.edu.pl/uczelnia/informacje-ogolne/wladze/pelnomocnicy-rektora/pelnomocnik-ds-przeciwdzialania-korupcji</w:t>
        </w:r>
      </w:hyperlink>
    </w:p>
    <w:p w14:paraId="49C49F46" w14:textId="33C90FDE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37289EC" w14:textId="77777777" w:rsidR="002F490B" w:rsidRPr="00661B65" w:rsidRDefault="002F490B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4B67D2" w14:textId="0B86B46E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661B65">
        <w:rPr>
          <w:rFonts w:ascii="Arial" w:hAnsi="Arial" w:cs="Arial"/>
          <w:b/>
          <w:color w:val="auto"/>
          <w:sz w:val="22"/>
        </w:rPr>
        <w:t>Klauzula informacyjna dotycząca przetwarzania danych osobowych</w:t>
      </w:r>
    </w:p>
    <w:p w14:paraId="220B5A8A" w14:textId="77777777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55CC3BC" w14:textId="27F3D614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lastRenderedPageBreak/>
        <w:t xml:space="preserve">Administratorem Państwa danych przetwarzanych w ramach </w:t>
      </w:r>
      <w:r w:rsidR="003C476F" w:rsidRPr="00661B65">
        <w:rPr>
          <w:rFonts w:ascii="Arial" w:hAnsi="Arial" w:cs="Arial"/>
          <w:color w:val="auto"/>
          <w:sz w:val="22"/>
        </w:rPr>
        <w:t xml:space="preserve">otwartych </w:t>
      </w:r>
      <w:r w:rsidRPr="00661B65">
        <w:rPr>
          <w:rFonts w:ascii="Arial" w:hAnsi="Arial" w:cs="Arial"/>
          <w:color w:val="auto"/>
          <w:sz w:val="22"/>
        </w:rPr>
        <w:t xml:space="preserve">konkursów </w:t>
      </w:r>
      <w:r w:rsidR="003C476F" w:rsidRPr="00661B65">
        <w:rPr>
          <w:rFonts w:ascii="Arial" w:hAnsi="Arial" w:cs="Arial"/>
          <w:color w:val="auto"/>
          <w:sz w:val="22"/>
        </w:rPr>
        <w:t>na stanowisko nauczyciela akademickiego</w:t>
      </w:r>
      <w:r w:rsidRPr="00661B65">
        <w:rPr>
          <w:rFonts w:ascii="Arial" w:hAnsi="Arial" w:cs="Arial"/>
          <w:color w:val="auto"/>
          <w:sz w:val="22"/>
        </w:rPr>
        <w:t xml:space="preserve"> jest Politechnika Wrocławska z siedzibą we Wrocławiu przy wyb. Stanisława Wyspiańskiego 27 (kod </w:t>
      </w:r>
      <w:r w:rsidR="004A19D9" w:rsidRPr="00661B65">
        <w:rPr>
          <w:rFonts w:ascii="Arial" w:hAnsi="Arial" w:cs="Arial"/>
          <w:color w:val="auto"/>
          <w:sz w:val="22"/>
        </w:rPr>
        <w:t xml:space="preserve">pocztowy </w:t>
      </w:r>
      <w:r w:rsidRPr="00661B65">
        <w:rPr>
          <w:rFonts w:ascii="Arial" w:hAnsi="Arial" w:cs="Arial"/>
          <w:color w:val="auto"/>
          <w:sz w:val="22"/>
        </w:rPr>
        <w:t>50-370 Wrocław). Z administratorem można się skontaktować poprzez formularz na stronie www.pwr.edu.pl/kontakt albo listownie na adres powyższy siedziby administratora (należy wskazać ”konkurs – XXX…*” (*wpisać właściwy nr referencyjny). Administrator wyznaczył Inspektora Ochrony Danych (IOD), z którym można się kontaktować mailowo: IOD@pwr.edu.pl. Z IOD można się kontaktować w sprawach dotyczących przetwarzania danych osobowych przez Politechnikę Wrocławską (IOD nie udziela informacji o konkursach ani nie przyjmuje dokumentów).</w:t>
      </w:r>
    </w:p>
    <w:p w14:paraId="015DD916" w14:textId="77777777" w:rsidR="00EB2992" w:rsidRPr="00661B6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2CDF33D" w14:textId="4B6BCB2A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661B65">
        <w:rPr>
          <w:rFonts w:ascii="Arial" w:hAnsi="Arial" w:cs="Arial"/>
          <w:b/>
          <w:bCs/>
          <w:color w:val="auto"/>
          <w:sz w:val="22"/>
        </w:rPr>
        <w:t>Cele i podstawa prawna przetwarzania</w:t>
      </w:r>
    </w:p>
    <w:p w14:paraId="7C9E47F1" w14:textId="45BFCA38" w:rsidR="00EB2992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Państwa  dane osobowe są niezbędne do wykonania obowiązków prawnych administratora (art. 6 ust. 1 lit. c RODO) w zakresie określonym przez art.  22</w:t>
      </w:r>
      <w:r w:rsidR="00EB2992" w:rsidRPr="00661B65">
        <w:rPr>
          <w:rFonts w:ascii="Arial" w:hAnsi="Arial" w:cs="Arial"/>
          <w:color w:val="auto"/>
          <w:sz w:val="22"/>
        </w:rPr>
        <w:t xml:space="preserve"> (ze znaczkiem </w:t>
      </w:r>
      <w:r w:rsidRPr="00661B65">
        <w:rPr>
          <w:rFonts w:ascii="Arial" w:hAnsi="Arial" w:cs="Arial"/>
          <w:color w:val="auto"/>
          <w:sz w:val="22"/>
        </w:rPr>
        <w:t>1</w:t>
      </w:r>
      <w:r w:rsidR="00EB2992" w:rsidRPr="00661B65">
        <w:rPr>
          <w:rFonts w:ascii="Arial" w:hAnsi="Arial" w:cs="Arial"/>
          <w:color w:val="auto"/>
          <w:sz w:val="22"/>
        </w:rPr>
        <w:t>)</w:t>
      </w:r>
      <w:r w:rsidRPr="00661B65">
        <w:rPr>
          <w:rFonts w:ascii="Arial" w:hAnsi="Arial" w:cs="Arial"/>
          <w:color w:val="auto"/>
          <w:sz w:val="22"/>
        </w:rPr>
        <w:t xml:space="preserve"> §1 i §2 </w:t>
      </w:r>
      <w:r w:rsidR="00746C60" w:rsidRPr="00661B65">
        <w:rPr>
          <w:rFonts w:ascii="Arial" w:hAnsi="Arial" w:cs="Arial"/>
          <w:color w:val="auto"/>
          <w:sz w:val="22"/>
        </w:rPr>
        <w:t xml:space="preserve">Kodeksu pracy, </w:t>
      </w:r>
      <w:r w:rsidRPr="00661B65">
        <w:rPr>
          <w:rFonts w:ascii="Arial" w:hAnsi="Arial" w:cs="Arial"/>
          <w:color w:val="auto"/>
          <w:sz w:val="22"/>
        </w:rPr>
        <w:t xml:space="preserve">w zw. z art. 119 ust. 1 </w:t>
      </w:r>
      <w:r w:rsidR="003C476F" w:rsidRPr="00661B65">
        <w:rPr>
          <w:rFonts w:ascii="Arial" w:hAnsi="Arial" w:cs="Arial"/>
          <w:color w:val="auto"/>
          <w:sz w:val="22"/>
        </w:rPr>
        <w:t xml:space="preserve">i 3 </w:t>
      </w:r>
      <w:r w:rsidRPr="00661B65">
        <w:rPr>
          <w:rFonts w:ascii="Arial" w:hAnsi="Arial" w:cs="Arial"/>
          <w:color w:val="auto"/>
          <w:sz w:val="22"/>
        </w:rPr>
        <w:t>ustawy z dnia 20 lipca 2018 r. Prawo o szkolnictwie wyższym i nauce (w tym imiona i nazwiska, data urodzenia, dane kontaktowe, wykształcenie i kwalifikacje zawodowe oraz przebieg zatrudnienia) będą przetwarzane w celu przeprowadzenia procedur konkursowych przed zatrudnieniem do wykonywania pracy określonego rodzaju lub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 xml:space="preserve">na określonym stanowisku. </w:t>
      </w:r>
    </w:p>
    <w:p w14:paraId="11F9533D" w14:textId="423FBFFD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Dane te są niezbędne do określenia profilu kandydata i dokonania oceny kandydatek/kandydatów. Profilowanie takie wykonane będzie wyłącznie na wewnętrzne potrzeby postępowania konkursowego.</w:t>
      </w:r>
    </w:p>
    <w:p w14:paraId="24FB0A1A" w14:textId="2041FB6A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Przed nawiązaniem stosunku pracy z osobą, która zostanie wyłoniona w drodze konkursu administrator danych użyje jej danych niezbędnych do weryfikacji warunków wynikających z art. 21 ustawy z dnia 13 maja 2016 r. o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przeciwdziałaniu zagrożeniom przestępczością na tle seksualnym i ochronie małoletnich (</w:t>
      </w:r>
      <w:proofErr w:type="spellStart"/>
      <w:r w:rsidRPr="00661B65">
        <w:rPr>
          <w:rFonts w:ascii="Arial" w:hAnsi="Arial" w:cs="Arial"/>
          <w:color w:val="auto"/>
          <w:sz w:val="22"/>
        </w:rPr>
        <w:t>t.j</w:t>
      </w:r>
      <w:proofErr w:type="spellEnd"/>
      <w:r w:rsidRPr="00661B65">
        <w:rPr>
          <w:rFonts w:ascii="Arial" w:hAnsi="Arial" w:cs="Arial"/>
          <w:color w:val="auto"/>
          <w:sz w:val="22"/>
        </w:rPr>
        <w:t>. Dz. U. z 202</w:t>
      </w:r>
      <w:r w:rsidR="00746C60" w:rsidRPr="00661B65">
        <w:rPr>
          <w:rFonts w:ascii="Arial" w:hAnsi="Arial" w:cs="Arial"/>
          <w:color w:val="auto"/>
          <w:sz w:val="22"/>
        </w:rPr>
        <w:t>6</w:t>
      </w:r>
      <w:r w:rsidRPr="00661B65">
        <w:rPr>
          <w:rFonts w:ascii="Arial" w:hAnsi="Arial" w:cs="Arial"/>
          <w:color w:val="auto"/>
          <w:sz w:val="22"/>
        </w:rPr>
        <w:t xml:space="preserve"> r. poz. 1</w:t>
      </w:r>
      <w:r w:rsidR="00746C60" w:rsidRPr="00661B65">
        <w:rPr>
          <w:rFonts w:ascii="Arial" w:hAnsi="Arial" w:cs="Arial"/>
          <w:color w:val="auto"/>
          <w:sz w:val="22"/>
        </w:rPr>
        <w:t>10</w:t>
      </w:r>
      <w:r w:rsidRPr="00661B65">
        <w:rPr>
          <w:rFonts w:ascii="Arial" w:hAnsi="Arial" w:cs="Arial"/>
          <w:color w:val="auto"/>
          <w:sz w:val="22"/>
        </w:rPr>
        <w:t>) w zw</w:t>
      </w:r>
      <w:r w:rsidR="00746C60" w:rsidRPr="00661B65">
        <w:rPr>
          <w:rFonts w:ascii="Arial" w:hAnsi="Arial" w:cs="Arial"/>
          <w:color w:val="auto"/>
          <w:sz w:val="22"/>
        </w:rPr>
        <w:t>.</w:t>
      </w:r>
      <w:r w:rsidRPr="00661B65">
        <w:rPr>
          <w:rFonts w:ascii="Arial" w:hAnsi="Arial" w:cs="Arial"/>
          <w:color w:val="auto"/>
          <w:sz w:val="22"/>
        </w:rPr>
        <w:t xml:space="preserve"> z § 14 Rozporządzenia Ministra Sprawiedliwości z dnia 31 lipca 2017 r. w sprawie trybu, sposobu i zakresu uzyskiwania i udostępniania informacji z Rejestru z dostępem ograniczonym oraz sposobu zakładania konta użytkownika (</w:t>
      </w:r>
      <w:proofErr w:type="spellStart"/>
      <w:r w:rsidRPr="00661B65">
        <w:rPr>
          <w:rFonts w:ascii="Arial" w:hAnsi="Arial" w:cs="Arial"/>
          <w:color w:val="auto"/>
          <w:sz w:val="22"/>
        </w:rPr>
        <w:t>t.j</w:t>
      </w:r>
      <w:proofErr w:type="spellEnd"/>
      <w:r w:rsidRPr="00661B65">
        <w:rPr>
          <w:rFonts w:ascii="Arial" w:hAnsi="Arial" w:cs="Arial"/>
          <w:color w:val="auto"/>
          <w:sz w:val="22"/>
        </w:rPr>
        <w:t xml:space="preserve">. Dz. U. z 2024 r. poz. 1516). Będzie to numer PESEL a w przypadku, gdy PESEL nie został nadany: 1) pierwsze imię, 2) nazwisko, 3) nazwisko rodowe, 4) imię ojca, 5) imię matki, 6) data urodzenia. Administrator może ponadto wymagać od takiego kandydata: </w:t>
      </w:r>
    </w:p>
    <w:p w14:paraId="4DBF5119" w14:textId="77777777" w:rsidR="00D77D74" w:rsidRPr="00661B65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− złożenia informacji z rejestrów karnych państw, (innych niż Rzeczpospolita Polska i państwo jego obywatelstwa), albo</w:t>
      </w:r>
    </w:p>
    <w:p w14:paraId="3F971B20" w14:textId="06A6B17C" w:rsidR="00D77D74" w:rsidRPr="00661B65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− złożenia (pod rygorem odpowiedzialności karnej) odpowiedniego oświadczenia dotyczącego niekaralności kandydata za przestępstwa przytoczone przez ustawę z dnia 13 maja 2016 r. o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przeciwdziałaniu zagrożeniom przestępczością na tle seksualnym i ochronie małoletnich (jeśli w tych państwach, o których mowa w punkcie poprzednim nie przewiduje się przetwarzania takich informacji).</w:t>
      </w:r>
    </w:p>
    <w:p w14:paraId="22F87BCF" w14:textId="013A472C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Wszelkie inne dane, które ewentualnie zostaną nam podane przez Państwa dobrowolnie, z własnej inicjatywy, będą przetwarzane na podstawie dobrowolnej zgody (art. 6 ust. 1 lit. a i art. 7 RODO) w zw</w:t>
      </w:r>
      <w:r w:rsidR="00746C60" w:rsidRPr="00661B65">
        <w:rPr>
          <w:rFonts w:ascii="Arial" w:hAnsi="Arial" w:cs="Arial"/>
          <w:color w:val="auto"/>
          <w:sz w:val="22"/>
        </w:rPr>
        <w:t>.</w:t>
      </w:r>
      <w:r w:rsidRPr="00661B65">
        <w:rPr>
          <w:rFonts w:ascii="Arial" w:hAnsi="Arial" w:cs="Arial"/>
          <w:color w:val="auto"/>
          <w:sz w:val="22"/>
        </w:rPr>
        <w:t xml:space="preserve"> z art.  22</w:t>
      </w:r>
      <w:r w:rsidR="00EB2992" w:rsidRPr="00661B65">
        <w:rPr>
          <w:rFonts w:ascii="Arial" w:hAnsi="Arial" w:cs="Arial"/>
          <w:color w:val="auto"/>
          <w:sz w:val="22"/>
        </w:rPr>
        <w:t>(</w:t>
      </w:r>
      <w:r w:rsidRPr="00661B65">
        <w:rPr>
          <w:rFonts w:ascii="Arial" w:hAnsi="Arial" w:cs="Arial"/>
          <w:color w:val="auto"/>
          <w:sz w:val="22"/>
        </w:rPr>
        <w:t>1a</w:t>
      </w:r>
      <w:r w:rsidR="00EB2992" w:rsidRPr="00661B65">
        <w:rPr>
          <w:rFonts w:ascii="Arial" w:hAnsi="Arial" w:cs="Arial"/>
          <w:color w:val="auto"/>
          <w:sz w:val="22"/>
        </w:rPr>
        <w:t>)</w:t>
      </w:r>
      <w:r w:rsidRPr="00661B65">
        <w:rPr>
          <w:rFonts w:ascii="Arial" w:hAnsi="Arial" w:cs="Arial"/>
          <w:color w:val="auto"/>
          <w:sz w:val="22"/>
        </w:rPr>
        <w:t xml:space="preserve"> i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art.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22</w:t>
      </w:r>
      <w:r w:rsidR="00EB2992" w:rsidRPr="00661B65">
        <w:rPr>
          <w:rFonts w:ascii="Arial" w:hAnsi="Arial" w:cs="Arial"/>
          <w:color w:val="auto"/>
          <w:sz w:val="22"/>
        </w:rPr>
        <w:t>(</w:t>
      </w:r>
      <w:r w:rsidRPr="00661B65">
        <w:rPr>
          <w:rFonts w:ascii="Arial" w:hAnsi="Arial" w:cs="Arial"/>
          <w:color w:val="auto"/>
          <w:sz w:val="22"/>
        </w:rPr>
        <w:t>1b</w:t>
      </w:r>
      <w:r w:rsidR="00EB2992" w:rsidRPr="00661B65">
        <w:rPr>
          <w:rFonts w:ascii="Arial" w:hAnsi="Arial" w:cs="Arial"/>
          <w:color w:val="auto"/>
          <w:sz w:val="22"/>
        </w:rPr>
        <w:t>)</w:t>
      </w:r>
      <w:r w:rsidRPr="00661B65">
        <w:rPr>
          <w:rFonts w:ascii="Arial" w:hAnsi="Arial" w:cs="Arial"/>
          <w:color w:val="auto"/>
          <w:sz w:val="22"/>
        </w:rPr>
        <w:t xml:space="preserve"> Kodeksu pracy. Jeśli zamierzają Państwo udzielić takiej zgody na przetwarzanie dodatkowych danych w swoich dokumentach proszę umieścić tam też odpowiednią klauzulę – jak np.:</w:t>
      </w:r>
    </w:p>
    <w:p w14:paraId="31B27E3B" w14:textId="5D66863F" w:rsidR="00D77D74" w:rsidRPr="00661B65" w:rsidRDefault="00D77D74" w:rsidP="0088075D">
      <w:pPr>
        <w:spacing w:line="276" w:lineRule="auto"/>
        <w:ind w:left="708" w:right="0" w:firstLine="0"/>
        <w:rPr>
          <w:rFonts w:ascii="Arial" w:hAnsi="Arial" w:cs="Arial"/>
          <w:b/>
          <w:bCs/>
          <w:color w:val="auto"/>
          <w:sz w:val="22"/>
        </w:rPr>
      </w:pPr>
      <w:r w:rsidRPr="00661B65">
        <w:rPr>
          <w:rFonts w:ascii="Arial" w:hAnsi="Arial" w:cs="Arial"/>
          <w:b/>
          <w:bCs/>
          <w:color w:val="auto"/>
          <w:sz w:val="22"/>
        </w:rPr>
        <w:t xml:space="preserve">Wyrażam zgodę na przetwarzanie przez Politechnikę Wrocławską dodatkowych danych osobowych zwykłych*/szczególnych* (*niepotrzebne skreślić), które zawieram w CV, liście motywacyjnym i innych załączonych dokumentach - w celu uwzględnienia ich w procedurze </w:t>
      </w:r>
      <w:r w:rsidR="0086407D" w:rsidRPr="00661B65">
        <w:rPr>
          <w:rFonts w:ascii="Arial" w:hAnsi="Arial" w:cs="Arial"/>
          <w:b/>
          <w:bCs/>
          <w:color w:val="auto"/>
          <w:sz w:val="22"/>
        </w:rPr>
        <w:t xml:space="preserve">otwartego </w:t>
      </w:r>
      <w:r w:rsidRPr="00661B65">
        <w:rPr>
          <w:rFonts w:ascii="Arial" w:hAnsi="Arial" w:cs="Arial"/>
          <w:b/>
          <w:bCs/>
          <w:color w:val="auto"/>
          <w:sz w:val="22"/>
        </w:rPr>
        <w:t xml:space="preserve">konkursu </w:t>
      </w:r>
      <w:r w:rsidR="0086407D" w:rsidRPr="00661B65">
        <w:rPr>
          <w:rFonts w:ascii="Arial" w:hAnsi="Arial" w:cs="Arial"/>
          <w:b/>
          <w:bCs/>
          <w:color w:val="auto"/>
          <w:sz w:val="22"/>
        </w:rPr>
        <w:t>na</w:t>
      </w:r>
      <w:r w:rsidR="002F490B" w:rsidRPr="00661B65">
        <w:rPr>
          <w:rFonts w:ascii="Arial" w:hAnsi="Arial" w:cs="Arial"/>
          <w:b/>
          <w:bCs/>
          <w:color w:val="auto"/>
          <w:sz w:val="22"/>
        </w:rPr>
        <w:t> </w:t>
      </w:r>
      <w:r w:rsidR="0086407D" w:rsidRPr="00661B65">
        <w:rPr>
          <w:rFonts w:ascii="Arial" w:hAnsi="Arial" w:cs="Arial"/>
          <w:b/>
          <w:bCs/>
          <w:color w:val="auto"/>
          <w:sz w:val="22"/>
        </w:rPr>
        <w:t>stanowisko nauczyciela akademickiego</w:t>
      </w:r>
      <w:r w:rsidRPr="00661B65">
        <w:rPr>
          <w:rFonts w:ascii="Arial" w:hAnsi="Arial" w:cs="Arial"/>
          <w:b/>
          <w:bCs/>
          <w:color w:val="auto"/>
          <w:sz w:val="22"/>
        </w:rPr>
        <w:t>.</w:t>
      </w:r>
    </w:p>
    <w:p w14:paraId="2A38350A" w14:textId="77777777" w:rsidR="00EB2992" w:rsidRPr="00661B6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75502DCB" w14:textId="264599AF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Państwa dane osobowe będą przetwarzać </w:t>
      </w:r>
      <w:r w:rsidR="00EB2992" w:rsidRPr="00661B65">
        <w:rPr>
          <w:rFonts w:ascii="Arial" w:hAnsi="Arial" w:cs="Arial"/>
          <w:color w:val="auto"/>
          <w:sz w:val="22"/>
        </w:rPr>
        <w:t xml:space="preserve">wyłącznie </w:t>
      </w:r>
      <w:r w:rsidRPr="00661B65">
        <w:rPr>
          <w:rFonts w:ascii="Arial" w:hAnsi="Arial" w:cs="Arial"/>
          <w:color w:val="auto"/>
          <w:sz w:val="22"/>
        </w:rPr>
        <w:t xml:space="preserve">osoby uczestniczące w procedurze konkursu. Kandydatom nieprzyjętym umożliwimy odebranie dokumentów przez 6 miesięcy (za pokwitowaniem), a potem dokumenty zostaną zniszczone a dane będą usunięte. Również dane osobowe na pokwitowaniu będą przetwarzane przez 6 miesięcy od daty odebrania dokumentów. Dane Kandydatów przyjętych zostaną włączone do akt osobowych. </w:t>
      </w:r>
    </w:p>
    <w:p w14:paraId="6C769E6D" w14:textId="77777777" w:rsidR="00EB2992" w:rsidRPr="00661B6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120AFD09" w14:textId="77777777" w:rsidR="00EB2992" w:rsidRPr="00661B65" w:rsidRDefault="00EB2992" w:rsidP="00EB2992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661B65">
        <w:rPr>
          <w:rFonts w:ascii="Arial" w:hAnsi="Arial" w:cs="Arial"/>
          <w:b/>
          <w:bCs/>
          <w:color w:val="auto"/>
          <w:sz w:val="22"/>
        </w:rPr>
        <w:t xml:space="preserve">Odbiorcy danych </w:t>
      </w:r>
    </w:p>
    <w:p w14:paraId="1FF9B704" w14:textId="4376B48D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Odbiorcami Państwa danych mogą stać się podmioty, którym administrator zleca wykonywanie usług wymagających dostępu do danych (informatycznych, doradczych, prawnych, kurierskich i związanych z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niszczeniem dokumentacji czy nośników danych). Odbiorcą danych jest też ministerstwo właściwe do spraw szkolnictwa wyższego  w związku z ujawnieniem wyników konkursu.</w:t>
      </w:r>
    </w:p>
    <w:p w14:paraId="49EEC814" w14:textId="679B87AC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Politechnika Wrocławska przyjmuje zalecenia Komisji Europejskiej z 2005 r. (Europejska Karta Naukowca i Kodeks Postępowania przy rekrutacji pracowników naukowych) „Human </w:t>
      </w:r>
      <w:proofErr w:type="spellStart"/>
      <w:r w:rsidRPr="00661B65">
        <w:rPr>
          <w:rFonts w:ascii="Arial" w:hAnsi="Arial" w:cs="Arial"/>
          <w:color w:val="auto"/>
          <w:sz w:val="22"/>
        </w:rPr>
        <w:t>Resources</w:t>
      </w:r>
      <w:proofErr w:type="spellEnd"/>
      <w:r w:rsidRPr="00661B65">
        <w:rPr>
          <w:rFonts w:ascii="Arial" w:hAnsi="Arial" w:cs="Arial"/>
          <w:color w:val="auto"/>
          <w:sz w:val="22"/>
        </w:rPr>
        <w:t xml:space="preserve"> Excellence in </w:t>
      </w:r>
      <w:proofErr w:type="spellStart"/>
      <w:r w:rsidRPr="00661B65">
        <w:rPr>
          <w:rFonts w:ascii="Arial" w:hAnsi="Arial" w:cs="Arial"/>
          <w:color w:val="auto"/>
          <w:sz w:val="22"/>
        </w:rPr>
        <w:t>Research</w:t>
      </w:r>
      <w:proofErr w:type="spellEnd"/>
      <w:r w:rsidRPr="00661B65">
        <w:rPr>
          <w:rFonts w:ascii="Arial" w:hAnsi="Arial" w:cs="Arial"/>
          <w:color w:val="auto"/>
          <w:sz w:val="22"/>
        </w:rPr>
        <w:t>”. Dokumentacja konkursowa  może zatem podlegać przeglądom i obowiązkom archiwizacyjnym co może powodować ujawnienie jej treści wobec uprawnionych instytucji. Jest to niezbędne do celów wynikających z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prawnie uzasadnionych interesów realizowanych przez administratora (art. 6 ust. 1 lit. f RODO).</w:t>
      </w:r>
    </w:p>
    <w:p w14:paraId="28E23D98" w14:textId="77777777" w:rsidR="00EB2992" w:rsidRPr="00661B6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87E86DF" w14:textId="63B16E52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661B65">
        <w:rPr>
          <w:rFonts w:ascii="Arial" w:hAnsi="Arial" w:cs="Arial"/>
          <w:b/>
          <w:bCs/>
          <w:color w:val="auto"/>
          <w:sz w:val="22"/>
        </w:rPr>
        <w:t>Okres przechowywania danych</w:t>
      </w:r>
    </w:p>
    <w:p w14:paraId="60B7F8BD" w14:textId="592A0E5C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Dane przetwarzane tylko w celu przeprowadzenia konkursu będą przetwarzane w czasie jego trwania, a potem tylko przez następne 6 miesięcy. W związku z konkursem przetwarzanie danych będzie prowadzone też z użyciem narzędzi do komunikacji elektronicznej gdzie występują kopie zapasowe wiadomości i przesyłanych z nimi plików. Do przechowywania i przesyłania Państwa danych służbową pocztą administratora danych pracownicy administratora mogą użyć np. kont pracowniczych w systemie Google </w:t>
      </w:r>
      <w:proofErr w:type="spellStart"/>
      <w:r w:rsidRPr="00661B65">
        <w:rPr>
          <w:rFonts w:ascii="Arial" w:hAnsi="Arial" w:cs="Arial"/>
          <w:color w:val="auto"/>
          <w:sz w:val="22"/>
        </w:rPr>
        <w:t>Workspace</w:t>
      </w:r>
      <w:proofErr w:type="spellEnd"/>
      <w:r w:rsidRPr="00661B65">
        <w:rPr>
          <w:rFonts w:ascii="Arial" w:hAnsi="Arial" w:cs="Arial"/>
          <w:color w:val="auto"/>
          <w:sz w:val="22"/>
        </w:rPr>
        <w:t xml:space="preserve">. Dostawca tego systemu zadeklarował przetwarzanie informacji dla Politechniki Wrocławskiej w ramach Europejskiego Obszaru Gospodarczego (EOG) z zastosowaniem RODO (deklaracja dostawcy w wersji aktualizowanej na bieżąco </w:t>
      </w:r>
      <w:r w:rsidR="002F490B" w:rsidRPr="00661B65">
        <w:rPr>
          <w:rFonts w:ascii="Arial" w:hAnsi="Arial" w:cs="Arial"/>
          <w:color w:val="auto"/>
          <w:sz w:val="22"/>
        </w:rPr>
        <w:t>–</w:t>
      </w:r>
      <w:r w:rsidRPr="00661B65">
        <w:rPr>
          <w:rFonts w:ascii="Arial" w:hAnsi="Arial" w:cs="Arial"/>
          <w:color w:val="auto"/>
          <w:sz w:val="22"/>
        </w:rPr>
        <w:t xml:space="preserve"> na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 xml:space="preserve">stronie </w:t>
      </w:r>
      <w:hyperlink r:id="rId17" w:history="1">
        <w:r w:rsidR="00EB2992" w:rsidRPr="00661B65">
          <w:rPr>
            <w:rStyle w:val="Hipercze"/>
            <w:rFonts w:ascii="Arial" w:hAnsi="Arial" w:cs="Arial"/>
            <w:color w:val="auto"/>
            <w:sz w:val="22"/>
          </w:rPr>
          <w:t>https://cloud.google.com/terms/data-processing-addendum/</w:t>
        </w:r>
      </w:hyperlink>
      <w:r w:rsidR="00EB2992" w:rsidRPr="00661B65">
        <w:rPr>
          <w:rFonts w:ascii="Arial" w:hAnsi="Arial" w:cs="Arial"/>
          <w:color w:val="auto"/>
          <w:sz w:val="22"/>
        </w:rPr>
        <w:t xml:space="preserve"> </w:t>
      </w:r>
      <w:r w:rsidRPr="00661B65">
        <w:rPr>
          <w:rFonts w:ascii="Arial" w:hAnsi="Arial" w:cs="Arial"/>
          <w:color w:val="auto"/>
          <w:sz w:val="22"/>
        </w:rPr>
        <w:t xml:space="preserve">(Załącznik 3: Szczególne przepisy dotyczące prywatności). Z kopii zapasowych e-maili nadesłanych do administratora, dane będą usuwane  </w:t>
      </w:r>
    </w:p>
    <w:p w14:paraId="0CCE5A28" w14:textId="697C038F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w terminach określanych przez tego dostawcę. Jest on dla Administratora podmiotem przetwarzającym dane w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 xml:space="preserve">celach Politechniki Wrocławskiej. </w:t>
      </w:r>
    </w:p>
    <w:p w14:paraId="2C505044" w14:textId="77777777" w:rsidR="00EB2992" w:rsidRPr="00661B6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3656ECB" w14:textId="77777777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661B65">
        <w:rPr>
          <w:rFonts w:ascii="Arial" w:hAnsi="Arial" w:cs="Arial"/>
          <w:b/>
          <w:bCs/>
          <w:color w:val="auto"/>
          <w:sz w:val="22"/>
        </w:rPr>
        <w:t>Transfer danych poza EOG</w:t>
      </w:r>
    </w:p>
    <w:p w14:paraId="45585FC7" w14:textId="77777777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 xml:space="preserve">Państwa dane osobowe mogą być przetwarzane poza EOG na podstawie decyzji stwierdzającej odpowiedni stopień ochrony lub z zastrzeżeniem odpowiednich zabezpieczeń (odpowiednio zgodnie z art. 45 i 46 RODO). Przykładowo od 10 lipca 2023 roku przekazywanie danych osobowych do niektórych organizacji z siedzibą w USA jest możliwe gdy opiera się na decyzji stwierdzającej odpowiedni stopień ochrony. Firmy i organizacje w USA, które deklarują, że ich przetwarzanie danych odpowiada wymogom programu „Data </w:t>
      </w:r>
      <w:proofErr w:type="spellStart"/>
      <w:r w:rsidRPr="00661B65">
        <w:rPr>
          <w:rFonts w:ascii="Arial" w:hAnsi="Arial" w:cs="Arial"/>
          <w:color w:val="auto"/>
          <w:sz w:val="22"/>
        </w:rPr>
        <w:t>Privacy</w:t>
      </w:r>
      <w:proofErr w:type="spellEnd"/>
      <w:r w:rsidRPr="00661B65">
        <w:rPr>
          <w:rFonts w:ascii="Arial" w:hAnsi="Arial" w:cs="Arial"/>
          <w:color w:val="auto"/>
          <w:sz w:val="22"/>
        </w:rPr>
        <w:t xml:space="preserve"> Framework” ujawniane są w publicznie dostępnym wykazie na stronie: (https://www.dataprivacyframework.gov/list).</w:t>
      </w:r>
    </w:p>
    <w:p w14:paraId="4D9C109E" w14:textId="77777777" w:rsidR="00EB2992" w:rsidRPr="00661B6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A5F1CB3" w14:textId="6E299DEA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661B65">
        <w:rPr>
          <w:rFonts w:ascii="Arial" w:hAnsi="Arial" w:cs="Arial"/>
          <w:b/>
          <w:bCs/>
          <w:color w:val="auto"/>
          <w:sz w:val="22"/>
        </w:rPr>
        <w:t>Prawa osób, których dane dotyczą</w:t>
      </w:r>
    </w:p>
    <w:p w14:paraId="5DDCDCD6" w14:textId="77777777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Administrator zapewnia Państwu (po uprzednim skontaktowaniu się z jednostką prowadzącą postępowanie konkursowe i po potwierdzeniu tożsamości) prawa zażądania:</w:t>
      </w:r>
    </w:p>
    <w:p w14:paraId="7D10E776" w14:textId="77777777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lastRenderedPageBreak/>
        <w:t>− informacji o zakresie informacji na Pani/Pana temat przetwarzanych przez Administratora;</w:t>
      </w:r>
    </w:p>
    <w:p w14:paraId="0C8CA563" w14:textId="77777777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− dostępu do swoich danych oraz otrzymania kopii danych (nie dotyczy to kopii samych dokumentów);</w:t>
      </w:r>
    </w:p>
    <w:p w14:paraId="0AB182D6" w14:textId="77777777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− sprostowania (poprawiania, uzupełnienia) swoich danych;</w:t>
      </w:r>
    </w:p>
    <w:p w14:paraId="56F5043D" w14:textId="77777777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− ograniczenia przetwarzania;</w:t>
      </w:r>
    </w:p>
    <w:p w14:paraId="10B0705B" w14:textId="77777777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− przenoszenia danych, o którym mowa w art. 20 RODO;</w:t>
      </w:r>
    </w:p>
    <w:p w14:paraId="5BD2FE84" w14:textId="2F6FC6FF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− usunięcia danych osobowych (chyba że podstawą prawną przetwarzania Pani/Pana danych osobowych jest np.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obowiązek prawny ciążący na Administratorze).</w:t>
      </w:r>
    </w:p>
    <w:p w14:paraId="62E5954F" w14:textId="77777777" w:rsidR="00EB2992" w:rsidRPr="00661B6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7A3BF11" w14:textId="0F7ADA4E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Ponadto osobie, której dotyczą dane osobowe i która uważa, że Administrator narusza RODO, przysługuje prawo do wniesienia skargi do organu nadzorczego (w Polsce jest to Prezes Urzędu Ochrony Danych Osobowych, (od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 xml:space="preserve">lipca 2025 r. adres: ul. Moniuszki 1A, 00-014 Warszawa). </w:t>
      </w:r>
    </w:p>
    <w:p w14:paraId="7375B0BA" w14:textId="77777777" w:rsidR="00EB2992" w:rsidRPr="00661B65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E5A6D9" w14:textId="26284F44" w:rsidR="00D77D74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661B65">
        <w:rPr>
          <w:rFonts w:ascii="Arial" w:hAnsi="Arial" w:cs="Arial"/>
          <w:b/>
          <w:bCs/>
          <w:color w:val="auto"/>
          <w:sz w:val="22"/>
        </w:rPr>
        <w:t>Informacja o obowiązku podania danych</w:t>
      </w:r>
    </w:p>
    <w:p w14:paraId="1F2AF1D6" w14:textId="13A80CA6" w:rsidR="007C1C55" w:rsidRPr="00661B65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661B65">
        <w:rPr>
          <w:rFonts w:ascii="Arial" w:hAnsi="Arial" w:cs="Arial"/>
          <w:color w:val="auto"/>
          <w:sz w:val="22"/>
        </w:rPr>
        <w:t>Podanie przez Państwa danych osobowych w zakresie określonym przez prawo dotyczące Administratora nie jest dobrowolne gdyż przetwarzanie takich danych jest niezbędne do zrealizowania obowiązków prawnych podczas procedury konkursowej. Dobrowolny jest natomiast sam udział w konkursie oraz podawanie takich danych, które</w:t>
      </w:r>
      <w:r w:rsidR="002F490B" w:rsidRPr="00661B65">
        <w:rPr>
          <w:rFonts w:ascii="Arial" w:hAnsi="Arial" w:cs="Arial"/>
          <w:color w:val="auto"/>
          <w:sz w:val="22"/>
        </w:rPr>
        <w:t> </w:t>
      </w:r>
      <w:r w:rsidRPr="00661B65">
        <w:rPr>
          <w:rFonts w:ascii="Arial" w:hAnsi="Arial" w:cs="Arial"/>
          <w:color w:val="auto"/>
          <w:sz w:val="22"/>
        </w:rPr>
        <w:t>Państwo udostępnią z własnej woli, ponad zakres określony przepisami.</w:t>
      </w:r>
    </w:p>
    <w:sectPr w:rsidR="007C1C55" w:rsidRPr="00661B65" w:rsidSect="00CC5EA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397" w:footer="39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4520" w14:textId="77777777" w:rsidR="00DA4B88" w:rsidRDefault="00DA4B88" w:rsidP="00F838FD">
      <w:pPr>
        <w:spacing w:line="240" w:lineRule="auto"/>
      </w:pPr>
      <w:r>
        <w:separator/>
      </w:r>
    </w:p>
  </w:endnote>
  <w:endnote w:type="continuationSeparator" w:id="0">
    <w:p w14:paraId="1576F471" w14:textId="77777777" w:rsidR="00DA4B88" w:rsidRDefault="00DA4B88" w:rsidP="00F83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9503" w14:textId="4F8C0B58" w:rsidR="00372BB4" w:rsidRPr="00372BB4" w:rsidRDefault="00CC5EAD" w:rsidP="00372BB4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50CAB5BD" wp14:editId="6578DA89">
              <wp:extent cx="5888270" cy="0"/>
              <wp:effectExtent l="0" t="0" r="0" b="0"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82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5E5DD40" id="Łącznik prosty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" strokecolor="black [3213]" strokeweight=".5pt">
              <v:stroke joinstyle="miter"/>
              <w10:anchorlock/>
            </v:line>
          </w:pict>
        </mc:Fallback>
      </mc:AlternateContent>
    </w:r>
  </w:p>
  <w:sdt>
    <w:sdtPr>
      <w:id w:val="-1462493584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-251196511"/>
          <w:docPartObj>
            <w:docPartGallery w:val="Page Numbers (Top of Page)"/>
            <w:docPartUnique/>
          </w:docPartObj>
        </w:sdtPr>
        <w:sdtContent>
          <w:p w14:paraId="38DDC9C0" w14:textId="70C7EF78" w:rsidR="00CC5EAD" w:rsidRPr="00272B4C" w:rsidRDefault="00CC5EAD" w:rsidP="006B36A1">
            <w:pPr>
              <w:pStyle w:val="Stopka"/>
              <w:ind w:left="0" w:right="0" w:firstLine="0"/>
              <w:jc w:val="center"/>
              <w:rPr>
                <w:sz w:val="16"/>
              </w:rPr>
            </w:pPr>
            <w:r w:rsidRPr="00272B4C">
              <w:rPr>
                <w:rFonts w:asciiTheme="minorHAnsi" w:hAnsiTheme="minorHAnsi"/>
                <w:sz w:val="22"/>
                <w:szCs w:val="24"/>
              </w:rPr>
              <w:t xml:space="preserve">Strona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PAGE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1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  <w:r w:rsidRPr="00272B4C">
              <w:rPr>
                <w:rFonts w:asciiTheme="minorHAnsi" w:hAnsiTheme="minorHAnsi"/>
                <w:sz w:val="22"/>
                <w:szCs w:val="24"/>
              </w:rPr>
              <w:t xml:space="preserve"> z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NUMPAGES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8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8248095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</w:rPr>
        </w:sdtEndPr>
        <w:sdtContent>
          <w:p w14:paraId="0DF63046" w14:textId="77777777" w:rsidR="006B36A1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11" w:right="0" w:hanging="11"/>
              <w:rPr>
                <w:sz w:val="16"/>
              </w:rPr>
            </w:pPr>
            <w:r w:rsidRPr="00272B4C">
              <w:rPr>
                <w:noProof/>
                <w:sz w:val="16"/>
              </w:rPr>
              <mc:AlternateContent>
                <mc:Choice Requires="wps">
                  <w:drawing>
                    <wp:inline distT="0" distB="0" distL="0" distR="0" wp14:anchorId="0A37933C" wp14:editId="78F4F182">
                      <wp:extent cx="5888270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8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D62F9BF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4510B2" w14:textId="5AC68C03" w:rsidR="00CC5EAD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72B4C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PAGE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1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72B4C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NUMPAGES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8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DEAC" w14:textId="77777777" w:rsidR="00DA4B88" w:rsidRDefault="00DA4B88" w:rsidP="00F838FD">
      <w:pPr>
        <w:spacing w:line="240" w:lineRule="auto"/>
      </w:pPr>
      <w:r>
        <w:separator/>
      </w:r>
    </w:p>
  </w:footnote>
  <w:footnote w:type="continuationSeparator" w:id="0">
    <w:p w14:paraId="6AB4E5CA" w14:textId="77777777" w:rsidR="00DA4B88" w:rsidRDefault="00DA4B88" w:rsidP="00F83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5BEE" w14:textId="39392BA4" w:rsidR="00F838FD" w:rsidRPr="00372BB4" w:rsidRDefault="00F838FD" w:rsidP="00372BB4">
    <w:pPr>
      <w:pStyle w:val="Nagwek"/>
      <w:tabs>
        <w:tab w:val="left" w:pos="7512"/>
      </w:tabs>
      <w:rPr>
        <w:rFonts w:ascii="Calibri" w:hAnsi="Calibri" w:cs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0632" w14:textId="5D1D4E46" w:rsidR="0041428B" w:rsidRPr="00272B4C" w:rsidRDefault="00D40F0F" w:rsidP="00272B4C">
    <w:pPr>
      <w:pStyle w:val="Nagwek"/>
      <w:tabs>
        <w:tab w:val="clear" w:pos="4536"/>
        <w:tab w:val="center" w:pos="0"/>
      </w:tabs>
      <w:ind w:right="0"/>
      <w:jc w:val="right"/>
      <w:rPr>
        <w:rFonts w:asciiTheme="minorHAnsi" w:hAnsiTheme="minorHAnsi" w:cstheme="minorHAnsi"/>
        <w:sz w:val="22"/>
        <w:szCs w:val="24"/>
      </w:rPr>
    </w:pPr>
    <w:r w:rsidRPr="00272B4C">
      <w:rPr>
        <w:rFonts w:asciiTheme="minorHAnsi" w:hAnsiTheme="minorHAnsi" w:cstheme="minorHAnsi"/>
        <w:sz w:val="22"/>
        <w:szCs w:val="24"/>
      </w:rPr>
      <w:t xml:space="preserve">Załącznik do 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ZW NR </w:t>
    </w:r>
    <w:r w:rsidR="0085706A">
      <w:rPr>
        <w:rFonts w:asciiTheme="minorHAnsi" w:hAnsiTheme="minorHAnsi" w:cstheme="minorHAnsi"/>
        <w:sz w:val="22"/>
        <w:szCs w:val="24"/>
      </w:rPr>
      <w:t>34</w:t>
    </w:r>
    <w:r w:rsidR="000C7C21" w:rsidRPr="00272B4C">
      <w:rPr>
        <w:rFonts w:asciiTheme="minorHAnsi" w:hAnsiTheme="minorHAnsi" w:cstheme="minorHAnsi"/>
        <w:sz w:val="22"/>
        <w:szCs w:val="24"/>
      </w:rPr>
      <w:t>/202</w:t>
    </w:r>
    <w:r w:rsidR="00272B4C">
      <w:rPr>
        <w:rFonts w:asciiTheme="minorHAnsi" w:hAnsiTheme="minorHAnsi" w:cstheme="minorHAnsi"/>
        <w:sz w:val="22"/>
        <w:szCs w:val="24"/>
      </w:rPr>
      <w:t>6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 </w:t>
    </w:r>
    <w:r w:rsidRPr="00272B4C">
      <w:rPr>
        <w:rFonts w:asciiTheme="minorHAnsi" w:hAnsiTheme="minorHAnsi" w:cstheme="minorHAnsi"/>
        <w:sz w:val="22"/>
        <w:szCs w:val="24"/>
      </w:rPr>
      <w:t>nr</w:t>
    </w:r>
    <w:r w:rsidR="00BF2CB4" w:rsidRPr="00272B4C">
      <w:rPr>
        <w:rFonts w:asciiTheme="minorHAnsi" w:hAnsiTheme="minorHAnsi" w:cstheme="minorHAnsi"/>
        <w:sz w:val="22"/>
        <w:szCs w:val="24"/>
      </w:rPr>
      <w:t xml:space="preserve"> </w:t>
    </w:r>
    <w:r w:rsidR="000C7C21" w:rsidRPr="00272B4C">
      <w:rPr>
        <w:rFonts w:asciiTheme="minorHAnsi" w:hAnsiTheme="minorHAnsi" w:cstheme="minorHAnsi"/>
        <w:sz w:val="22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798"/>
    <w:multiLevelType w:val="hybridMultilevel"/>
    <w:tmpl w:val="737A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1348"/>
    <w:multiLevelType w:val="hybridMultilevel"/>
    <w:tmpl w:val="DDE8A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" w15:restartNumberingAfterBreak="0">
    <w:nsid w:val="356C35EE"/>
    <w:multiLevelType w:val="hybridMultilevel"/>
    <w:tmpl w:val="30F6D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546C"/>
    <w:multiLevelType w:val="hybridMultilevel"/>
    <w:tmpl w:val="6F80F30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58F46085"/>
    <w:multiLevelType w:val="hybridMultilevel"/>
    <w:tmpl w:val="1FF0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72035"/>
    <w:multiLevelType w:val="hybridMultilevel"/>
    <w:tmpl w:val="938CFC98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B7DAC"/>
    <w:multiLevelType w:val="hybridMultilevel"/>
    <w:tmpl w:val="291A1B1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44424B0"/>
    <w:multiLevelType w:val="hybridMultilevel"/>
    <w:tmpl w:val="4410A98E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7178">
    <w:abstractNumId w:val="0"/>
  </w:num>
  <w:num w:numId="2" w16cid:durableId="223567162">
    <w:abstractNumId w:val="3"/>
  </w:num>
  <w:num w:numId="3" w16cid:durableId="1135104188">
    <w:abstractNumId w:val="6"/>
  </w:num>
  <w:num w:numId="4" w16cid:durableId="786312926">
    <w:abstractNumId w:val="4"/>
  </w:num>
  <w:num w:numId="5" w16cid:durableId="397284834">
    <w:abstractNumId w:val="5"/>
  </w:num>
  <w:num w:numId="6" w16cid:durableId="359089601">
    <w:abstractNumId w:val="2"/>
  </w:num>
  <w:num w:numId="7" w16cid:durableId="1373073665">
    <w:abstractNumId w:val="7"/>
  </w:num>
  <w:num w:numId="8" w16cid:durableId="56715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45"/>
    <w:rsid w:val="00001A0B"/>
    <w:rsid w:val="000156CB"/>
    <w:rsid w:val="00042E87"/>
    <w:rsid w:val="00053836"/>
    <w:rsid w:val="000706C7"/>
    <w:rsid w:val="000710B6"/>
    <w:rsid w:val="000865E7"/>
    <w:rsid w:val="000A26C7"/>
    <w:rsid w:val="000B3DA1"/>
    <w:rsid w:val="000C53CA"/>
    <w:rsid w:val="000C7C21"/>
    <w:rsid w:val="000F4B6B"/>
    <w:rsid w:val="0010518D"/>
    <w:rsid w:val="001072DE"/>
    <w:rsid w:val="001125A9"/>
    <w:rsid w:val="001270DB"/>
    <w:rsid w:val="00144A92"/>
    <w:rsid w:val="00145B66"/>
    <w:rsid w:val="0015450B"/>
    <w:rsid w:val="00193BE7"/>
    <w:rsid w:val="001B75E4"/>
    <w:rsid w:val="001D0E96"/>
    <w:rsid w:val="001D6978"/>
    <w:rsid w:val="00215705"/>
    <w:rsid w:val="00231266"/>
    <w:rsid w:val="00236C86"/>
    <w:rsid w:val="0024080E"/>
    <w:rsid w:val="00241DE8"/>
    <w:rsid w:val="00272B4C"/>
    <w:rsid w:val="002737C6"/>
    <w:rsid w:val="00274D43"/>
    <w:rsid w:val="002A16D0"/>
    <w:rsid w:val="002B6B84"/>
    <w:rsid w:val="002D0666"/>
    <w:rsid w:val="002D20A4"/>
    <w:rsid w:val="002E5C7A"/>
    <w:rsid w:val="002F490B"/>
    <w:rsid w:val="003001DB"/>
    <w:rsid w:val="00303709"/>
    <w:rsid w:val="003057EE"/>
    <w:rsid w:val="00327759"/>
    <w:rsid w:val="00353D2C"/>
    <w:rsid w:val="003549C7"/>
    <w:rsid w:val="00356135"/>
    <w:rsid w:val="00356A7C"/>
    <w:rsid w:val="003621DE"/>
    <w:rsid w:val="00372BB4"/>
    <w:rsid w:val="0037506F"/>
    <w:rsid w:val="00396F8D"/>
    <w:rsid w:val="003A2C49"/>
    <w:rsid w:val="003A4976"/>
    <w:rsid w:val="003A7A69"/>
    <w:rsid w:val="003C476F"/>
    <w:rsid w:val="0041428B"/>
    <w:rsid w:val="00437AFA"/>
    <w:rsid w:val="00451AB9"/>
    <w:rsid w:val="00457AC3"/>
    <w:rsid w:val="004603FC"/>
    <w:rsid w:val="004971E6"/>
    <w:rsid w:val="004A19D9"/>
    <w:rsid w:val="004A7B4D"/>
    <w:rsid w:val="004B1334"/>
    <w:rsid w:val="004B23DB"/>
    <w:rsid w:val="004C3D61"/>
    <w:rsid w:val="004C7498"/>
    <w:rsid w:val="004D20C7"/>
    <w:rsid w:val="004D7809"/>
    <w:rsid w:val="004E04B7"/>
    <w:rsid w:val="004E7F13"/>
    <w:rsid w:val="004F4198"/>
    <w:rsid w:val="00502911"/>
    <w:rsid w:val="005116FB"/>
    <w:rsid w:val="00513793"/>
    <w:rsid w:val="0051609B"/>
    <w:rsid w:val="00541830"/>
    <w:rsid w:val="00547F41"/>
    <w:rsid w:val="00550966"/>
    <w:rsid w:val="00556187"/>
    <w:rsid w:val="0056100B"/>
    <w:rsid w:val="00571C1F"/>
    <w:rsid w:val="00574C13"/>
    <w:rsid w:val="005A5BFF"/>
    <w:rsid w:val="005C3521"/>
    <w:rsid w:val="005D57D1"/>
    <w:rsid w:val="005F2347"/>
    <w:rsid w:val="005F7C0B"/>
    <w:rsid w:val="00601A19"/>
    <w:rsid w:val="006246C3"/>
    <w:rsid w:val="0062554F"/>
    <w:rsid w:val="00641091"/>
    <w:rsid w:val="00660CFF"/>
    <w:rsid w:val="00661B65"/>
    <w:rsid w:val="006725F8"/>
    <w:rsid w:val="00683398"/>
    <w:rsid w:val="00684B16"/>
    <w:rsid w:val="006B36A1"/>
    <w:rsid w:val="006C407A"/>
    <w:rsid w:val="006C4997"/>
    <w:rsid w:val="006E3A49"/>
    <w:rsid w:val="006F1E92"/>
    <w:rsid w:val="007046EF"/>
    <w:rsid w:val="00705120"/>
    <w:rsid w:val="00717F8E"/>
    <w:rsid w:val="007259BD"/>
    <w:rsid w:val="00731EA2"/>
    <w:rsid w:val="00732D8F"/>
    <w:rsid w:val="0073506D"/>
    <w:rsid w:val="007362EA"/>
    <w:rsid w:val="00740EE8"/>
    <w:rsid w:val="00746C60"/>
    <w:rsid w:val="00752B8C"/>
    <w:rsid w:val="007649BC"/>
    <w:rsid w:val="007A1671"/>
    <w:rsid w:val="007B5D7B"/>
    <w:rsid w:val="007B7679"/>
    <w:rsid w:val="007C1C55"/>
    <w:rsid w:val="007C6485"/>
    <w:rsid w:val="007D5717"/>
    <w:rsid w:val="007D6E41"/>
    <w:rsid w:val="007E42D9"/>
    <w:rsid w:val="007F6D59"/>
    <w:rsid w:val="008060F2"/>
    <w:rsid w:val="008079F1"/>
    <w:rsid w:val="00821F24"/>
    <w:rsid w:val="00835D91"/>
    <w:rsid w:val="0084545D"/>
    <w:rsid w:val="00856B57"/>
    <w:rsid w:val="0085706A"/>
    <w:rsid w:val="00860095"/>
    <w:rsid w:val="00863E64"/>
    <w:rsid w:val="0086407D"/>
    <w:rsid w:val="00873AF6"/>
    <w:rsid w:val="0088075D"/>
    <w:rsid w:val="00883155"/>
    <w:rsid w:val="008A2CD8"/>
    <w:rsid w:val="008B0707"/>
    <w:rsid w:val="008B25FB"/>
    <w:rsid w:val="008B290A"/>
    <w:rsid w:val="008C4CEE"/>
    <w:rsid w:val="008D16DD"/>
    <w:rsid w:val="008E63DF"/>
    <w:rsid w:val="008E6A4D"/>
    <w:rsid w:val="009129B9"/>
    <w:rsid w:val="00913BF4"/>
    <w:rsid w:val="00914187"/>
    <w:rsid w:val="0091698E"/>
    <w:rsid w:val="00935737"/>
    <w:rsid w:val="00947186"/>
    <w:rsid w:val="00954B0A"/>
    <w:rsid w:val="0096075D"/>
    <w:rsid w:val="00980693"/>
    <w:rsid w:val="0098527C"/>
    <w:rsid w:val="00993D1D"/>
    <w:rsid w:val="009A0057"/>
    <w:rsid w:val="009B072F"/>
    <w:rsid w:val="009B0CA4"/>
    <w:rsid w:val="009D31D1"/>
    <w:rsid w:val="009D437F"/>
    <w:rsid w:val="009E1BEE"/>
    <w:rsid w:val="009F11DF"/>
    <w:rsid w:val="00A134A4"/>
    <w:rsid w:val="00A24D96"/>
    <w:rsid w:val="00A53664"/>
    <w:rsid w:val="00A70C16"/>
    <w:rsid w:val="00A82655"/>
    <w:rsid w:val="00A82D4E"/>
    <w:rsid w:val="00AA3FC9"/>
    <w:rsid w:val="00AA5338"/>
    <w:rsid w:val="00AB311B"/>
    <w:rsid w:val="00AB525F"/>
    <w:rsid w:val="00B03058"/>
    <w:rsid w:val="00B06388"/>
    <w:rsid w:val="00B14A2D"/>
    <w:rsid w:val="00B2509B"/>
    <w:rsid w:val="00B26DA1"/>
    <w:rsid w:val="00B455DF"/>
    <w:rsid w:val="00B74FD0"/>
    <w:rsid w:val="00B85A17"/>
    <w:rsid w:val="00B85C39"/>
    <w:rsid w:val="00BA1441"/>
    <w:rsid w:val="00BA2AE8"/>
    <w:rsid w:val="00BB17A2"/>
    <w:rsid w:val="00BB3662"/>
    <w:rsid w:val="00BC65DB"/>
    <w:rsid w:val="00BC6839"/>
    <w:rsid w:val="00BC6F84"/>
    <w:rsid w:val="00BD2A50"/>
    <w:rsid w:val="00BE0BCC"/>
    <w:rsid w:val="00BF2CB4"/>
    <w:rsid w:val="00C07829"/>
    <w:rsid w:val="00C11C2B"/>
    <w:rsid w:val="00C320CD"/>
    <w:rsid w:val="00C43668"/>
    <w:rsid w:val="00C54EC1"/>
    <w:rsid w:val="00C611EE"/>
    <w:rsid w:val="00C6787A"/>
    <w:rsid w:val="00C76FEF"/>
    <w:rsid w:val="00C959ED"/>
    <w:rsid w:val="00CB6981"/>
    <w:rsid w:val="00CC4D8B"/>
    <w:rsid w:val="00CC5EAD"/>
    <w:rsid w:val="00CE02F5"/>
    <w:rsid w:val="00CE6C18"/>
    <w:rsid w:val="00D169FD"/>
    <w:rsid w:val="00D40F0F"/>
    <w:rsid w:val="00D418E5"/>
    <w:rsid w:val="00D4751E"/>
    <w:rsid w:val="00D6436B"/>
    <w:rsid w:val="00D74213"/>
    <w:rsid w:val="00D77D74"/>
    <w:rsid w:val="00DA4B88"/>
    <w:rsid w:val="00DC1C8E"/>
    <w:rsid w:val="00DD1281"/>
    <w:rsid w:val="00DD45C1"/>
    <w:rsid w:val="00DD6334"/>
    <w:rsid w:val="00DE0B7E"/>
    <w:rsid w:val="00E12377"/>
    <w:rsid w:val="00E25224"/>
    <w:rsid w:val="00E340B3"/>
    <w:rsid w:val="00E3523A"/>
    <w:rsid w:val="00E66661"/>
    <w:rsid w:val="00E711CE"/>
    <w:rsid w:val="00E804AD"/>
    <w:rsid w:val="00EB2992"/>
    <w:rsid w:val="00EB7AB6"/>
    <w:rsid w:val="00EC105C"/>
    <w:rsid w:val="00EC11EF"/>
    <w:rsid w:val="00EC2146"/>
    <w:rsid w:val="00EC45EE"/>
    <w:rsid w:val="00ED029A"/>
    <w:rsid w:val="00ED1676"/>
    <w:rsid w:val="00EE003C"/>
    <w:rsid w:val="00EF2D45"/>
    <w:rsid w:val="00F15913"/>
    <w:rsid w:val="00F565A5"/>
    <w:rsid w:val="00F838FD"/>
    <w:rsid w:val="00F84196"/>
    <w:rsid w:val="00F84C0B"/>
    <w:rsid w:val="00F87796"/>
    <w:rsid w:val="00F91667"/>
    <w:rsid w:val="00F92A91"/>
    <w:rsid w:val="00FA0062"/>
    <w:rsid w:val="00FC3E47"/>
    <w:rsid w:val="00FC54E6"/>
    <w:rsid w:val="00FC5A9E"/>
    <w:rsid w:val="00FD3D17"/>
    <w:rsid w:val="00FE2345"/>
    <w:rsid w:val="00FE72C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838D"/>
  <w15:docId w15:val="{05C969F6-250A-491A-817F-DD8E1E0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i/>
      <w:color w:val="FF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FF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96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96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66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66"/>
    <w:rPr>
      <w:rFonts w:ascii="Segoe UI" w:eastAsia="Cambri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C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8FD"/>
    <w:rPr>
      <w:rFonts w:ascii="Cambria" w:eastAsia="Cambria" w:hAnsi="Cambria" w:cs="Cambri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8FD"/>
    <w:rPr>
      <w:rFonts w:ascii="Cambria" w:eastAsia="Cambria" w:hAnsi="Cambria" w:cs="Cambria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AB3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0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60F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C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2992"/>
    <w:pPr>
      <w:spacing w:after="0" w:line="240" w:lineRule="auto"/>
    </w:pPr>
    <w:rPr>
      <w:rFonts w:ascii="Cambria" w:eastAsia="Cambria" w:hAnsi="Cambria" w:cs="Cambria"/>
      <w:color w:val="000000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B299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4545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W\Downloads\w3.konkursy@pwr.edu.pl" TargetMode="External"/><Relationship Id="rId13" Type="http://schemas.openxmlformats.org/officeDocument/2006/relationships/hyperlink" Target="https://rowna.pwr.edu.pl/e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wr.edu.pl/en/university/european-human-resources-strategy-for-researchers/otm-r" TargetMode="External"/><Relationship Id="rId17" Type="http://schemas.openxmlformats.org/officeDocument/2006/relationships/hyperlink" Target="https://cloud.google.com/terms/data-processing-addendu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wr.edu.pl/uczelnia/informacje-ogolne/wladze/pelnomocnicy-rektora/pelnomocnik-ds-przeciwdzialania-korupcj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r.edu.pl/uczelnia/europejska-strategia-dla-naukowcow/otm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zd.pwr.edu.pl/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wr.edu.pl/en/university/european-human-resources-strategy-for-researchers/otm-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wr.edu.pl/uczelnia/europejska-strategia-dla-naukowcow/otm-r" TargetMode="External"/><Relationship Id="rId14" Type="http://schemas.openxmlformats.org/officeDocument/2006/relationships/hyperlink" Target="https://przewodnik.pwr.edu.pl/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6AAB-9BBF-4557-8809-B9540C9D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2734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ZW 34/2026</vt:lpstr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ZW 34/2026</dc:title>
  <dc:subject/>
  <dc:creator>Ewa Kuczyńska</dc:creator>
  <cp:keywords/>
  <cp:lastModifiedBy>Monika Wawrzewska</cp:lastModifiedBy>
  <cp:revision>6</cp:revision>
  <cp:lastPrinted>2026-06-09T09:18:00Z</cp:lastPrinted>
  <dcterms:created xsi:type="dcterms:W3CDTF">2026-06-05T06:05:00Z</dcterms:created>
  <dcterms:modified xsi:type="dcterms:W3CDTF">2026-06-09T10:58:00Z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8f706818-84ee-4d6e-9c0c-bbe8fb2bd7b6</vt:lpwstr>
  </property>
</Properties>
</file>